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E8C2" w14:textId="504310CC" w:rsidR="00BF2D99" w:rsidRPr="00BF2262" w:rsidRDefault="00BF2D99" w:rsidP="009672B8">
      <w:pPr>
        <w:spacing w:line="360" w:lineRule="auto"/>
        <w:jc w:val="center"/>
        <w:rPr>
          <w:b/>
          <w:bCs/>
          <w:sz w:val="26"/>
          <w:szCs w:val="26"/>
          <w:u w:val="single"/>
        </w:rPr>
      </w:pPr>
      <w:r w:rsidRPr="00BF2262">
        <w:rPr>
          <w:b/>
          <w:bCs/>
          <w:sz w:val="26"/>
          <w:szCs w:val="26"/>
          <w:u w:val="single"/>
        </w:rPr>
        <w:t>The Memory Palace: Fact or Fiction?</w:t>
      </w:r>
    </w:p>
    <w:p w14:paraId="5DFB2E9A" w14:textId="77777777" w:rsidR="003F4155" w:rsidRPr="009672B8" w:rsidRDefault="003F4155" w:rsidP="009672B8">
      <w:pPr>
        <w:spacing w:line="360" w:lineRule="auto"/>
        <w:rPr>
          <w:b/>
          <w:bCs/>
          <w:color w:val="FF0000"/>
          <w:sz w:val="24"/>
          <w:szCs w:val="24"/>
          <w:u w:val="single"/>
        </w:rPr>
      </w:pPr>
    </w:p>
    <w:p w14:paraId="6D2CDEFA" w14:textId="4148E4F3" w:rsidR="00BF2D99" w:rsidRPr="00EC20E6" w:rsidRDefault="00613842" w:rsidP="009672B8">
      <w:pPr>
        <w:spacing w:line="360" w:lineRule="auto"/>
        <w:rPr>
          <w:b/>
          <w:bCs/>
          <w:sz w:val="24"/>
          <w:szCs w:val="24"/>
        </w:rPr>
      </w:pPr>
      <w:r w:rsidRPr="00EC20E6">
        <w:rPr>
          <w:b/>
          <w:bCs/>
          <w:sz w:val="24"/>
          <w:szCs w:val="24"/>
        </w:rPr>
        <w:t>What is the Memory Palace</w:t>
      </w:r>
      <w:r w:rsidR="005E74E2">
        <w:rPr>
          <w:b/>
          <w:bCs/>
          <w:sz w:val="24"/>
          <w:szCs w:val="24"/>
        </w:rPr>
        <w:t>?</w:t>
      </w:r>
    </w:p>
    <w:p w14:paraId="38D76873" w14:textId="676EA998" w:rsidR="00542FDB" w:rsidRPr="00EC20E6" w:rsidRDefault="003F4155" w:rsidP="009672B8">
      <w:pPr>
        <w:spacing w:line="360" w:lineRule="auto"/>
        <w:rPr>
          <w:sz w:val="24"/>
          <w:szCs w:val="24"/>
        </w:rPr>
      </w:pPr>
      <w:r w:rsidRPr="00EC20E6">
        <w:rPr>
          <w:sz w:val="24"/>
          <w:szCs w:val="24"/>
        </w:rPr>
        <w:t xml:space="preserve">      </w:t>
      </w:r>
      <w:r w:rsidR="002174A3" w:rsidRPr="00EC20E6">
        <w:rPr>
          <w:sz w:val="24"/>
          <w:szCs w:val="24"/>
        </w:rPr>
        <w:t xml:space="preserve">While most will know of the memory palace from staples of popular culture like Sherlock Holmes and </w:t>
      </w:r>
      <w:r w:rsidR="00F72DC9" w:rsidRPr="00EC20E6">
        <w:rPr>
          <w:sz w:val="24"/>
          <w:szCs w:val="24"/>
        </w:rPr>
        <w:t>Hannibal Lecter</w:t>
      </w:r>
      <w:r w:rsidR="002174A3" w:rsidRPr="00EC20E6">
        <w:rPr>
          <w:sz w:val="24"/>
          <w:szCs w:val="24"/>
        </w:rPr>
        <w:t>, most do not know that the memory palace</w:t>
      </w:r>
      <w:r w:rsidR="00F260B6" w:rsidRPr="00EC20E6">
        <w:rPr>
          <w:sz w:val="24"/>
          <w:szCs w:val="24"/>
        </w:rPr>
        <w:t xml:space="preserve"> technique, known in academic circles as the</w:t>
      </w:r>
      <w:r w:rsidR="002174A3" w:rsidRPr="00EC20E6">
        <w:rPr>
          <w:sz w:val="24"/>
          <w:szCs w:val="24"/>
        </w:rPr>
        <w:t xml:space="preserve"> ‘method of loci’</w:t>
      </w:r>
      <w:r w:rsidR="006E2742" w:rsidRPr="00EC20E6">
        <w:rPr>
          <w:sz w:val="24"/>
          <w:szCs w:val="24"/>
        </w:rPr>
        <w:t xml:space="preserve"> (MOL)</w:t>
      </w:r>
      <w:r w:rsidR="002174A3" w:rsidRPr="00EC20E6">
        <w:rPr>
          <w:sz w:val="24"/>
          <w:szCs w:val="24"/>
        </w:rPr>
        <w:t xml:space="preserve">, is a real, feasible </w:t>
      </w:r>
      <w:r w:rsidR="00701641" w:rsidRPr="00EC20E6">
        <w:rPr>
          <w:sz w:val="24"/>
          <w:szCs w:val="24"/>
        </w:rPr>
        <w:t>‘</w:t>
      </w:r>
      <w:r w:rsidR="002174A3" w:rsidRPr="00EC20E6">
        <w:rPr>
          <w:sz w:val="24"/>
          <w:szCs w:val="24"/>
        </w:rPr>
        <w:t>mnemonic device</w:t>
      </w:r>
      <w:r w:rsidR="00701641" w:rsidRPr="00EC20E6">
        <w:rPr>
          <w:sz w:val="24"/>
          <w:szCs w:val="24"/>
        </w:rPr>
        <w:t>'</w:t>
      </w:r>
      <w:r w:rsidR="002174A3" w:rsidRPr="00EC20E6">
        <w:rPr>
          <w:sz w:val="24"/>
          <w:szCs w:val="24"/>
        </w:rPr>
        <w:t xml:space="preserve"> (</w:t>
      </w:r>
      <w:r w:rsidR="0013623E" w:rsidRPr="00EC20E6">
        <w:rPr>
          <w:sz w:val="24"/>
          <w:szCs w:val="24"/>
        </w:rPr>
        <w:t xml:space="preserve">a </w:t>
      </w:r>
      <w:r w:rsidR="002174A3" w:rsidRPr="00EC20E6">
        <w:rPr>
          <w:sz w:val="24"/>
          <w:szCs w:val="24"/>
        </w:rPr>
        <w:t>technique used to</w:t>
      </w:r>
      <w:r w:rsidR="00701641" w:rsidRPr="00EC20E6">
        <w:rPr>
          <w:sz w:val="24"/>
          <w:szCs w:val="24"/>
        </w:rPr>
        <w:t xml:space="preserve"> improve the storage and retrieval of information in memory)</w:t>
      </w:r>
      <w:r w:rsidR="002174A3" w:rsidRPr="00EC20E6">
        <w:rPr>
          <w:sz w:val="24"/>
          <w:szCs w:val="24"/>
        </w:rPr>
        <w:t xml:space="preserve"> that has been used for millennia.</w:t>
      </w:r>
      <w:r w:rsidR="006F4A49" w:rsidRPr="00EC20E6">
        <w:rPr>
          <w:sz w:val="24"/>
          <w:szCs w:val="24"/>
        </w:rPr>
        <w:t xml:space="preserve"> </w:t>
      </w:r>
      <w:r w:rsidR="00FA071A" w:rsidRPr="00EC20E6">
        <w:rPr>
          <w:sz w:val="24"/>
          <w:szCs w:val="24"/>
        </w:rPr>
        <w:t>Recorded u</w:t>
      </w:r>
      <w:r w:rsidR="006F4A49" w:rsidRPr="00EC20E6">
        <w:rPr>
          <w:sz w:val="24"/>
          <w:szCs w:val="24"/>
        </w:rPr>
        <w:t>se of</w:t>
      </w:r>
      <w:r w:rsidR="00F679A7" w:rsidRPr="00EC20E6">
        <w:rPr>
          <w:sz w:val="24"/>
          <w:szCs w:val="24"/>
        </w:rPr>
        <w:t xml:space="preserve"> the</w:t>
      </w:r>
      <w:r w:rsidR="006F4A49" w:rsidRPr="00EC20E6">
        <w:rPr>
          <w:sz w:val="24"/>
          <w:szCs w:val="24"/>
        </w:rPr>
        <w:t xml:space="preserve"> memory palace technique dates back as early as 49B.C. with the </w:t>
      </w:r>
      <w:r w:rsidR="009672B8" w:rsidRPr="00EC20E6">
        <w:rPr>
          <w:sz w:val="24"/>
          <w:szCs w:val="24"/>
        </w:rPr>
        <w:t>anonymously</w:t>
      </w:r>
      <w:r w:rsidR="00EC20E6" w:rsidRPr="00EC20E6">
        <w:rPr>
          <w:sz w:val="24"/>
          <w:szCs w:val="24"/>
        </w:rPr>
        <w:t>-</w:t>
      </w:r>
      <w:r w:rsidR="009672B8" w:rsidRPr="00EC20E6">
        <w:rPr>
          <w:sz w:val="24"/>
          <w:szCs w:val="24"/>
        </w:rPr>
        <w:t>written</w:t>
      </w:r>
      <w:r w:rsidR="006F4A49" w:rsidRPr="00EC20E6">
        <w:rPr>
          <w:sz w:val="24"/>
          <w:szCs w:val="24"/>
        </w:rPr>
        <w:t xml:space="preserve"> </w:t>
      </w:r>
      <w:proofErr w:type="spellStart"/>
      <w:r w:rsidR="006F4A49" w:rsidRPr="00EC20E6">
        <w:rPr>
          <w:i/>
          <w:iCs/>
          <w:sz w:val="24"/>
          <w:szCs w:val="24"/>
        </w:rPr>
        <w:t>Rhetorica</w:t>
      </w:r>
      <w:proofErr w:type="spellEnd"/>
      <w:r w:rsidR="006F4A49" w:rsidRPr="00EC20E6">
        <w:rPr>
          <w:i/>
          <w:iCs/>
          <w:sz w:val="24"/>
          <w:szCs w:val="24"/>
        </w:rPr>
        <w:t xml:space="preserve"> Ad </w:t>
      </w:r>
      <w:proofErr w:type="spellStart"/>
      <w:r w:rsidR="006F4A49" w:rsidRPr="00EC20E6">
        <w:rPr>
          <w:i/>
          <w:iCs/>
          <w:sz w:val="24"/>
          <w:szCs w:val="24"/>
        </w:rPr>
        <w:t>Herrenium</w:t>
      </w:r>
      <w:proofErr w:type="spellEnd"/>
      <w:r w:rsidR="00734690" w:rsidRPr="00EC20E6">
        <w:rPr>
          <w:sz w:val="24"/>
          <w:szCs w:val="24"/>
        </w:rPr>
        <w:t>,</w:t>
      </w:r>
      <w:r w:rsidR="006F4A49" w:rsidRPr="00EC20E6">
        <w:rPr>
          <w:sz w:val="24"/>
          <w:szCs w:val="24"/>
        </w:rPr>
        <w:t xml:space="preserve"> and was first popularised by the prominent roman statesmen Marcus Tullius Cicero’s </w:t>
      </w:r>
      <w:r w:rsidR="006F4A49" w:rsidRPr="00EC20E6">
        <w:rPr>
          <w:i/>
          <w:iCs/>
          <w:sz w:val="24"/>
          <w:szCs w:val="24"/>
        </w:rPr>
        <w:t xml:space="preserve">De </w:t>
      </w:r>
      <w:proofErr w:type="spellStart"/>
      <w:r w:rsidR="006F4A49" w:rsidRPr="00EC20E6">
        <w:rPr>
          <w:i/>
          <w:iCs/>
          <w:sz w:val="24"/>
          <w:szCs w:val="24"/>
        </w:rPr>
        <w:t>Oratore</w:t>
      </w:r>
      <w:proofErr w:type="spellEnd"/>
      <w:r w:rsidR="006F4A49" w:rsidRPr="00EC20E6">
        <w:rPr>
          <w:sz w:val="24"/>
          <w:szCs w:val="24"/>
        </w:rPr>
        <w:t xml:space="preserve"> in 55B.C</w:t>
      </w:r>
      <w:r w:rsidR="002646D3" w:rsidRPr="00EC20E6">
        <w:rPr>
          <w:sz w:val="24"/>
          <w:szCs w:val="24"/>
        </w:rPr>
        <w:t>.</w:t>
      </w:r>
    </w:p>
    <w:p w14:paraId="324E850B" w14:textId="13FB0369" w:rsidR="00350364" w:rsidRPr="00EC20E6" w:rsidRDefault="003F4155" w:rsidP="009672B8">
      <w:pPr>
        <w:spacing w:line="360" w:lineRule="auto"/>
        <w:rPr>
          <w:sz w:val="24"/>
          <w:szCs w:val="24"/>
        </w:rPr>
      </w:pPr>
      <w:r w:rsidRPr="00EC20E6">
        <w:rPr>
          <w:sz w:val="24"/>
          <w:szCs w:val="24"/>
        </w:rPr>
        <w:t xml:space="preserve">      </w:t>
      </w:r>
      <w:r w:rsidR="00955140" w:rsidRPr="00EC20E6">
        <w:rPr>
          <w:sz w:val="24"/>
          <w:szCs w:val="24"/>
        </w:rPr>
        <w:t xml:space="preserve">But what </w:t>
      </w:r>
      <w:r w:rsidR="0013623E" w:rsidRPr="00EC20E6">
        <w:rPr>
          <w:sz w:val="24"/>
          <w:szCs w:val="24"/>
        </w:rPr>
        <w:t>is</w:t>
      </w:r>
      <w:r w:rsidR="00955140" w:rsidRPr="00EC20E6">
        <w:rPr>
          <w:sz w:val="24"/>
          <w:szCs w:val="24"/>
        </w:rPr>
        <w:t xml:space="preserve"> the memory palace technique? </w:t>
      </w:r>
      <w:r w:rsidR="00996487" w:rsidRPr="00EC20E6">
        <w:rPr>
          <w:sz w:val="24"/>
          <w:szCs w:val="24"/>
        </w:rPr>
        <w:t>The memory palace technique is the creation of a spatial environment</w:t>
      </w:r>
      <w:r w:rsidR="00C2673D" w:rsidRPr="00EC20E6">
        <w:rPr>
          <w:sz w:val="24"/>
          <w:szCs w:val="24"/>
        </w:rPr>
        <w:t>, such as a building or geographical area,</w:t>
      </w:r>
      <w:r w:rsidR="00996487" w:rsidRPr="00EC20E6">
        <w:rPr>
          <w:sz w:val="24"/>
          <w:szCs w:val="24"/>
        </w:rPr>
        <w:t xml:space="preserve"> in one’s </w:t>
      </w:r>
      <w:r w:rsidR="005A008E" w:rsidRPr="00EC20E6">
        <w:rPr>
          <w:sz w:val="24"/>
          <w:szCs w:val="24"/>
        </w:rPr>
        <w:t xml:space="preserve">imagination in </w:t>
      </w:r>
      <w:r w:rsidR="00996487" w:rsidRPr="00EC20E6">
        <w:rPr>
          <w:sz w:val="24"/>
          <w:szCs w:val="24"/>
        </w:rPr>
        <w:t>which</w:t>
      </w:r>
      <w:r w:rsidR="00350364" w:rsidRPr="00EC20E6">
        <w:rPr>
          <w:sz w:val="24"/>
          <w:szCs w:val="24"/>
        </w:rPr>
        <w:t xml:space="preserve"> visual</w:t>
      </w:r>
      <w:r w:rsidR="006001A0" w:rsidRPr="00EC20E6">
        <w:rPr>
          <w:sz w:val="24"/>
          <w:szCs w:val="24"/>
        </w:rPr>
        <w:t xml:space="preserve"> representations </w:t>
      </w:r>
      <w:r w:rsidR="00350364" w:rsidRPr="00EC20E6">
        <w:rPr>
          <w:sz w:val="24"/>
          <w:szCs w:val="24"/>
        </w:rPr>
        <w:t>of</w:t>
      </w:r>
      <w:r w:rsidR="00996487" w:rsidRPr="00EC20E6">
        <w:rPr>
          <w:sz w:val="24"/>
          <w:szCs w:val="24"/>
        </w:rPr>
        <w:t xml:space="preserve"> memory</w:t>
      </w:r>
      <w:r w:rsidR="00EE574A" w:rsidRPr="00EC20E6">
        <w:rPr>
          <w:sz w:val="24"/>
          <w:szCs w:val="24"/>
        </w:rPr>
        <w:t xml:space="preserve"> items</w:t>
      </w:r>
      <w:r w:rsidR="00C0127C" w:rsidRPr="00EC20E6">
        <w:rPr>
          <w:sz w:val="24"/>
          <w:szCs w:val="24"/>
        </w:rPr>
        <w:t xml:space="preserve"> </w:t>
      </w:r>
      <w:r w:rsidR="00996487" w:rsidRPr="00EC20E6">
        <w:rPr>
          <w:sz w:val="24"/>
          <w:szCs w:val="24"/>
        </w:rPr>
        <w:t xml:space="preserve">are </w:t>
      </w:r>
      <w:r w:rsidR="002E1207" w:rsidRPr="00EC20E6">
        <w:rPr>
          <w:sz w:val="24"/>
          <w:szCs w:val="24"/>
        </w:rPr>
        <w:t xml:space="preserve">placed in </w:t>
      </w:r>
      <w:r w:rsidR="005A008E" w:rsidRPr="00EC20E6">
        <w:rPr>
          <w:sz w:val="24"/>
          <w:szCs w:val="24"/>
        </w:rPr>
        <w:t>specific locations or ‘loci’. The user can then</w:t>
      </w:r>
      <w:r w:rsidR="00053FF0" w:rsidRPr="00EC20E6">
        <w:rPr>
          <w:sz w:val="24"/>
          <w:szCs w:val="24"/>
        </w:rPr>
        <w:t>,</w:t>
      </w:r>
      <w:r w:rsidR="005A008E" w:rsidRPr="00EC20E6">
        <w:rPr>
          <w:sz w:val="24"/>
          <w:szCs w:val="24"/>
        </w:rPr>
        <w:t xml:space="preserve"> by mentally walking through the loci of their spatial environment</w:t>
      </w:r>
      <w:r w:rsidR="002736FE" w:rsidRPr="00EC20E6">
        <w:rPr>
          <w:sz w:val="24"/>
          <w:szCs w:val="24"/>
        </w:rPr>
        <w:t xml:space="preserve"> and observing the</w:t>
      </w:r>
      <w:r w:rsidR="00F4380C" w:rsidRPr="00EC20E6">
        <w:rPr>
          <w:sz w:val="24"/>
          <w:szCs w:val="24"/>
        </w:rPr>
        <w:t xml:space="preserve"> placed</w:t>
      </w:r>
      <w:r w:rsidR="002736FE" w:rsidRPr="00EC20E6">
        <w:rPr>
          <w:sz w:val="24"/>
          <w:szCs w:val="24"/>
        </w:rPr>
        <w:t xml:space="preserve"> visual representations</w:t>
      </w:r>
      <w:r w:rsidR="00053FF0" w:rsidRPr="00EC20E6">
        <w:rPr>
          <w:sz w:val="24"/>
          <w:szCs w:val="24"/>
        </w:rPr>
        <w:t xml:space="preserve">, </w:t>
      </w:r>
      <w:r w:rsidR="005A008E" w:rsidRPr="00EC20E6">
        <w:rPr>
          <w:sz w:val="24"/>
          <w:szCs w:val="24"/>
        </w:rPr>
        <w:t>retrieve the memor</w:t>
      </w:r>
      <w:r w:rsidR="00FB6C9A" w:rsidRPr="00EC20E6">
        <w:rPr>
          <w:sz w:val="24"/>
          <w:szCs w:val="24"/>
        </w:rPr>
        <w:t>y items</w:t>
      </w:r>
      <w:r w:rsidR="005A008E" w:rsidRPr="00EC20E6">
        <w:rPr>
          <w:sz w:val="24"/>
          <w:szCs w:val="24"/>
        </w:rPr>
        <w:t xml:space="preserve"> stored within</w:t>
      </w:r>
      <w:r w:rsidR="00FB6C9A" w:rsidRPr="00EC20E6">
        <w:rPr>
          <w:sz w:val="24"/>
          <w:szCs w:val="24"/>
        </w:rPr>
        <w:t>,</w:t>
      </w:r>
      <w:r w:rsidR="00053FF0" w:rsidRPr="00EC20E6">
        <w:rPr>
          <w:sz w:val="24"/>
          <w:szCs w:val="24"/>
        </w:rPr>
        <w:t xml:space="preserve"> </w:t>
      </w:r>
      <w:r w:rsidR="005A008E" w:rsidRPr="00EC20E6">
        <w:rPr>
          <w:sz w:val="24"/>
          <w:szCs w:val="24"/>
        </w:rPr>
        <w:t>whenever they wish.</w:t>
      </w:r>
    </w:p>
    <w:p w14:paraId="14E43CFA" w14:textId="6FA6BAAC" w:rsidR="007C2711" w:rsidRPr="00EC20E6" w:rsidRDefault="003F4155" w:rsidP="009672B8">
      <w:pPr>
        <w:spacing w:line="360" w:lineRule="auto"/>
        <w:rPr>
          <w:sz w:val="24"/>
          <w:szCs w:val="24"/>
        </w:rPr>
      </w:pPr>
      <w:r w:rsidRPr="00EC20E6">
        <w:rPr>
          <w:sz w:val="24"/>
          <w:szCs w:val="24"/>
        </w:rPr>
        <w:t xml:space="preserve">      </w:t>
      </w:r>
      <w:r w:rsidR="00613842" w:rsidRPr="00EC20E6">
        <w:rPr>
          <w:sz w:val="24"/>
          <w:szCs w:val="24"/>
        </w:rPr>
        <w:t>Whilst familiar spatial environments are often recommended,</w:t>
      </w:r>
      <w:r w:rsidR="00552C18" w:rsidRPr="00EC20E6">
        <w:rPr>
          <w:sz w:val="24"/>
          <w:szCs w:val="24"/>
        </w:rPr>
        <w:t xml:space="preserve"> such as the users own home,</w:t>
      </w:r>
      <w:r w:rsidR="00613842" w:rsidRPr="00EC20E6">
        <w:rPr>
          <w:sz w:val="24"/>
          <w:szCs w:val="24"/>
        </w:rPr>
        <w:t xml:space="preserve"> </w:t>
      </w:r>
      <w:r w:rsidR="00350364" w:rsidRPr="00EC20E6">
        <w:rPr>
          <w:sz w:val="24"/>
          <w:szCs w:val="24"/>
        </w:rPr>
        <w:t>users of the memory palace technique can construct entirely new spatial environments</w:t>
      </w:r>
      <w:r w:rsidR="00C2673D" w:rsidRPr="00EC20E6">
        <w:rPr>
          <w:sz w:val="24"/>
          <w:szCs w:val="24"/>
        </w:rPr>
        <w:t xml:space="preserve"> to </w:t>
      </w:r>
      <w:r w:rsidR="00350364" w:rsidRPr="00EC20E6">
        <w:rPr>
          <w:sz w:val="24"/>
          <w:szCs w:val="24"/>
        </w:rPr>
        <w:t>fit their needs. M</w:t>
      </w:r>
      <w:r w:rsidR="00C2673D" w:rsidRPr="00EC20E6">
        <w:rPr>
          <w:sz w:val="24"/>
          <w:szCs w:val="24"/>
        </w:rPr>
        <w:t>ore adept users</w:t>
      </w:r>
      <w:r w:rsidR="00350364" w:rsidRPr="00EC20E6">
        <w:rPr>
          <w:sz w:val="24"/>
          <w:szCs w:val="24"/>
        </w:rPr>
        <w:t xml:space="preserve"> often construct grand palaces</w:t>
      </w:r>
      <w:r w:rsidR="00C2673D" w:rsidRPr="00EC20E6">
        <w:rPr>
          <w:sz w:val="24"/>
          <w:szCs w:val="24"/>
        </w:rPr>
        <w:t xml:space="preserve"> with numerous rooms, hence the term ‘memory palace’- this enables them to store more information as they are able to utilise more loci for the technique</w:t>
      </w:r>
      <w:r w:rsidR="006423DA" w:rsidRPr="00EC20E6">
        <w:rPr>
          <w:sz w:val="24"/>
          <w:szCs w:val="24"/>
        </w:rPr>
        <w:t xml:space="preserve"> (see Figure 1 for an example of this)</w:t>
      </w:r>
      <w:r w:rsidR="00C2673D" w:rsidRPr="00EC20E6">
        <w:rPr>
          <w:sz w:val="24"/>
          <w:szCs w:val="24"/>
        </w:rPr>
        <w:t>.</w:t>
      </w:r>
    </w:p>
    <w:p w14:paraId="7F62732B" w14:textId="7EE94170" w:rsidR="00045EED" w:rsidRPr="00EC20E6" w:rsidRDefault="00045EED" w:rsidP="009672B8">
      <w:pPr>
        <w:spacing w:line="360" w:lineRule="auto"/>
        <w:rPr>
          <w:sz w:val="24"/>
          <w:szCs w:val="24"/>
        </w:rPr>
      </w:pPr>
    </w:p>
    <w:p w14:paraId="196D2073" w14:textId="0A829DF1" w:rsidR="007C2711" w:rsidRPr="00EC20E6" w:rsidRDefault="007C2711" w:rsidP="009672B8">
      <w:pPr>
        <w:spacing w:line="360" w:lineRule="auto"/>
        <w:rPr>
          <w:sz w:val="24"/>
          <w:szCs w:val="24"/>
        </w:rPr>
      </w:pPr>
      <w:r w:rsidRPr="00EC20E6">
        <w:rPr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5408" behindDoc="0" locked="0" layoutInCell="1" allowOverlap="1" wp14:anchorId="4FF1E8F0" wp14:editId="0E82167B">
            <wp:simplePos x="0" y="0"/>
            <wp:positionH relativeFrom="margin">
              <wp:posOffset>0</wp:posOffset>
            </wp:positionH>
            <wp:positionV relativeFrom="paragraph">
              <wp:posOffset>277495</wp:posOffset>
            </wp:positionV>
            <wp:extent cx="5731510" cy="3223260"/>
            <wp:effectExtent l="0" t="0" r="2540" b="0"/>
            <wp:wrapSquare wrapText="bothSides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B1DE3E" w14:textId="0B5C905D" w:rsidR="007C2711" w:rsidRPr="00EC20E6" w:rsidRDefault="007C2711" w:rsidP="009672B8">
      <w:pPr>
        <w:spacing w:line="360" w:lineRule="auto"/>
        <w:rPr>
          <w:sz w:val="24"/>
          <w:szCs w:val="24"/>
        </w:rPr>
      </w:pPr>
      <w:r w:rsidRPr="00EC20E6">
        <w:rPr>
          <w:sz w:val="24"/>
          <w:szCs w:val="24"/>
        </w:rPr>
        <w:t xml:space="preserve">Figure 1. An illustration of </w:t>
      </w:r>
      <w:r w:rsidR="006423DA" w:rsidRPr="00EC20E6">
        <w:rPr>
          <w:sz w:val="24"/>
          <w:szCs w:val="24"/>
        </w:rPr>
        <w:t>16</w:t>
      </w:r>
      <w:r w:rsidR="006423DA" w:rsidRPr="00EC20E6">
        <w:rPr>
          <w:sz w:val="24"/>
          <w:szCs w:val="24"/>
          <w:vertAlign w:val="superscript"/>
        </w:rPr>
        <w:t>th</w:t>
      </w:r>
      <w:r w:rsidR="006423DA" w:rsidRPr="00EC20E6">
        <w:rPr>
          <w:sz w:val="24"/>
          <w:szCs w:val="24"/>
        </w:rPr>
        <w:t xml:space="preserve"> century philosopher </w:t>
      </w:r>
      <w:r w:rsidRPr="00EC20E6">
        <w:rPr>
          <w:sz w:val="24"/>
          <w:szCs w:val="24"/>
        </w:rPr>
        <w:t>Giulio Camillo’s</w:t>
      </w:r>
      <w:r w:rsidR="006423DA" w:rsidRPr="00EC20E6">
        <w:rPr>
          <w:sz w:val="24"/>
          <w:szCs w:val="24"/>
        </w:rPr>
        <w:t xml:space="preserve"> vast</w:t>
      </w:r>
      <w:r w:rsidRPr="00EC20E6">
        <w:rPr>
          <w:sz w:val="24"/>
          <w:szCs w:val="24"/>
        </w:rPr>
        <w:t xml:space="preserve"> ‘Theatre of Memory’</w:t>
      </w:r>
      <w:r w:rsidR="006423DA" w:rsidRPr="00EC20E6">
        <w:rPr>
          <w:sz w:val="24"/>
          <w:szCs w:val="24"/>
        </w:rPr>
        <w:t xml:space="preserve"> used to memorise “everything which exists in the whole world”.</w:t>
      </w:r>
      <w:r w:rsidRPr="00EC20E6">
        <w:rPr>
          <w:sz w:val="24"/>
          <w:szCs w:val="24"/>
        </w:rPr>
        <w:t xml:space="preserve"> </w:t>
      </w:r>
      <w:r w:rsidR="006423DA" w:rsidRPr="00EC20E6">
        <w:rPr>
          <w:sz w:val="24"/>
          <w:szCs w:val="24"/>
        </w:rPr>
        <w:t>T</w:t>
      </w:r>
      <w:r w:rsidRPr="00EC20E6">
        <w:rPr>
          <w:sz w:val="24"/>
          <w:szCs w:val="24"/>
        </w:rPr>
        <w:t>aken from Camillo’s publication ‘</w:t>
      </w:r>
      <w:proofErr w:type="spellStart"/>
      <w:r w:rsidRPr="00EC20E6">
        <w:rPr>
          <w:sz w:val="24"/>
          <w:szCs w:val="24"/>
        </w:rPr>
        <w:t>L’idea</w:t>
      </w:r>
      <w:proofErr w:type="spellEnd"/>
      <w:r w:rsidRPr="00EC20E6">
        <w:rPr>
          <w:sz w:val="24"/>
          <w:szCs w:val="24"/>
        </w:rPr>
        <w:t xml:space="preserve"> del </w:t>
      </w:r>
      <w:proofErr w:type="spellStart"/>
      <w:r w:rsidRPr="00EC20E6">
        <w:rPr>
          <w:sz w:val="24"/>
          <w:szCs w:val="24"/>
        </w:rPr>
        <w:t>Theatro</w:t>
      </w:r>
      <w:proofErr w:type="spellEnd"/>
      <w:r w:rsidRPr="00EC20E6">
        <w:rPr>
          <w:sz w:val="24"/>
          <w:szCs w:val="24"/>
        </w:rPr>
        <w:t>’ (The Idea of the Theatre).</w:t>
      </w:r>
    </w:p>
    <w:p w14:paraId="77636970" w14:textId="77777777" w:rsidR="00DD27BD" w:rsidRPr="00EC20E6" w:rsidRDefault="00DD27BD" w:rsidP="009672B8">
      <w:pPr>
        <w:spacing w:line="360" w:lineRule="auto"/>
        <w:rPr>
          <w:sz w:val="24"/>
          <w:szCs w:val="24"/>
        </w:rPr>
      </w:pPr>
    </w:p>
    <w:p w14:paraId="5685509F" w14:textId="755A1D56" w:rsidR="003B099C" w:rsidRPr="00EC20E6" w:rsidRDefault="00F679A7" w:rsidP="009672B8">
      <w:pPr>
        <w:spacing w:line="360" w:lineRule="auto"/>
        <w:rPr>
          <w:b/>
          <w:bCs/>
          <w:sz w:val="24"/>
          <w:szCs w:val="24"/>
        </w:rPr>
      </w:pPr>
      <w:r w:rsidRPr="00EC20E6">
        <w:rPr>
          <w:b/>
          <w:bCs/>
          <w:sz w:val="24"/>
          <w:szCs w:val="24"/>
        </w:rPr>
        <w:t xml:space="preserve">How does it work? </w:t>
      </w:r>
      <w:r w:rsidR="001A5700" w:rsidRPr="00EC20E6">
        <w:rPr>
          <w:b/>
          <w:bCs/>
          <w:sz w:val="24"/>
          <w:szCs w:val="24"/>
        </w:rPr>
        <w:t>A w</w:t>
      </w:r>
      <w:r w:rsidR="003B099C" w:rsidRPr="00EC20E6">
        <w:rPr>
          <w:b/>
          <w:bCs/>
          <w:sz w:val="24"/>
          <w:szCs w:val="24"/>
        </w:rPr>
        <w:t>orked example of the</w:t>
      </w:r>
      <w:r w:rsidR="00573CA3" w:rsidRPr="00EC20E6">
        <w:rPr>
          <w:b/>
          <w:bCs/>
          <w:sz w:val="24"/>
          <w:szCs w:val="24"/>
        </w:rPr>
        <w:t xml:space="preserve"> memory palace</w:t>
      </w:r>
      <w:r w:rsidR="003B099C" w:rsidRPr="00EC20E6">
        <w:rPr>
          <w:b/>
          <w:bCs/>
          <w:sz w:val="24"/>
          <w:szCs w:val="24"/>
        </w:rPr>
        <w:t xml:space="preserve"> technique</w:t>
      </w:r>
    </w:p>
    <w:p w14:paraId="779F00A9" w14:textId="234218DA" w:rsidR="002F274E" w:rsidRPr="00EC20E6" w:rsidRDefault="003F4155" w:rsidP="009672B8">
      <w:pPr>
        <w:spacing w:line="360" w:lineRule="auto"/>
        <w:rPr>
          <w:sz w:val="24"/>
          <w:szCs w:val="24"/>
        </w:rPr>
      </w:pPr>
      <w:r w:rsidRPr="00EC20E6">
        <w:rPr>
          <w:sz w:val="24"/>
          <w:szCs w:val="24"/>
        </w:rPr>
        <w:t xml:space="preserve">      </w:t>
      </w:r>
      <w:r w:rsidR="00F260B6" w:rsidRPr="00EC20E6">
        <w:rPr>
          <w:sz w:val="24"/>
          <w:szCs w:val="24"/>
        </w:rPr>
        <w:t>To help us better understand the technique, and how we may be able to use it ourselves,</w:t>
      </w:r>
      <w:r w:rsidR="00A56292" w:rsidRPr="00EC20E6">
        <w:rPr>
          <w:sz w:val="24"/>
          <w:szCs w:val="24"/>
        </w:rPr>
        <w:t xml:space="preserve"> the four-time USA Memory Championship champion Nelson </w:t>
      </w:r>
      <w:proofErr w:type="spellStart"/>
      <w:r w:rsidR="00A56292" w:rsidRPr="00EC20E6">
        <w:rPr>
          <w:sz w:val="24"/>
          <w:szCs w:val="24"/>
        </w:rPr>
        <w:t>Dellis</w:t>
      </w:r>
      <w:proofErr w:type="spellEnd"/>
      <w:r w:rsidR="00A56292" w:rsidRPr="00EC20E6">
        <w:rPr>
          <w:sz w:val="24"/>
          <w:szCs w:val="24"/>
        </w:rPr>
        <w:t xml:space="preserve"> described to National Geographic the construction of his memory palace that enabled him to</w:t>
      </w:r>
      <w:r w:rsidR="00A77123" w:rsidRPr="00EC20E6">
        <w:rPr>
          <w:sz w:val="24"/>
          <w:szCs w:val="24"/>
        </w:rPr>
        <w:t xml:space="preserve"> later</w:t>
      </w:r>
      <w:r w:rsidR="00A56292" w:rsidRPr="00EC20E6">
        <w:rPr>
          <w:sz w:val="24"/>
          <w:szCs w:val="24"/>
        </w:rPr>
        <w:t xml:space="preserve"> memorise the random order of a deck of cards in just 63 seconds</w:t>
      </w:r>
      <w:r w:rsidR="00573CA3" w:rsidRPr="00EC20E6">
        <w:rPr>
          <w:sz w:val="24"/>
          <w:szCs w:val="24"/>
        </w:rPr>
        <w:t>.</w:t>
      </w:r>
    </w:p>
    <w:p w14:paraId="050A5E86" w14:textId="74EFDD42" w:rsidR="00A56292" w:rsidRPr="00EC20E6" w:rsidRDefault="003F4155" w:rsidP="009672B8">
      <w:pPr>
        <w:spacing w:line="360" w:lineRule="auto"/>
        <w:rPr>
          <w:sz w:val="24"/>
          <w:szCs w:val="24"/>
        </w:rPr>
      </w:pPr>
      <w:r w:rsidRPr="00EC20E6">
        <w:rPr>
          <w:sz w:val="24"/>
          <w:szCs w:val="24"/>
        </w:rPr>
        <w:t xml:space="preserve">      </w:t>
      </w:r>
      <w:proofErr w:type="spellStart"/>
      <w:r w:rsidR="00A77123" w:rsidRPr="00EC20E6">
        <w:rPr>
          <w:sz w:val="24"/>
          <w:szCs w:val="24"/>
        </w:rPr>
        <w:t>Dellis</w:t>
      </w:r>
      <w:proofErr w:type="spellEnd"/>
      <w:r w:rsidR="00A77123" w:rsidRPr="00EC20E6">
        <w:rPr>
          <w:sz w:val="24"/>
          <w:szCs w:val="24"/>
        </w:rPr>
        <w:t xml:space="preserve"> begins by encoding all 52 cards in the deck as visual representations to be placed in </w:t>
      </w:r>
      <w:r w:rsidR="007560AB" w:rsidRPr="00EC20E6">
        <w:rPr>
          <w:sz w:val="24"/>
          <w:szCs w:val="24"/>
        </w:rPr>
        <w:t xml:space="preserve">the loci of </w:t>
      </w:r>
      <w:r w:rsidR="00A77123" w:rsidRPr="00EC20E6">
        <w:rPr>
          <w:sz w:val="24"/>
          <w:szCs w:val="24"/>
        </w:rPr>
        <w:t>his memory palace; he does this using the ‘Person-Action-Object’ method</w:t>
      </w:r>
      <w:r w:rsidR="00F42F81" w:rsidRPr="00EC20E6">
        <w:rPr>
          <w:sz w:val="24"/>
          <w:szCs w:val="24"/>
        </w:rPr>
        <w:t xml:space="preserve"> of visual encoding</w:t>
      </w:r>
      <w:r w:rsidR="00A77123" w:rsidRPr="00EC20E6">
        <w:rPr>
          <w:sz w:val="24"/>
          <w:szCs w:val="24"/>
        </w:rPr>
        <w:t xml:space="preserve">, in which to-be-remembered information is visually represented as a familiar person performing an action </w:t>
      </w:r>
      <w:r w:rsidR="0000730A" w:rsidRPr="00EC20E6">
        <w:rPr>
          <w:sz w:val="24"/>
          <w:szCs w:val="24"/>
        </w:rPr>
        <w:t>with</w:t>
      </w:r>
      <w:r w:rsidR="00A77123" w:rsidRPr="00EC20E6">
        <w:rPr>
          <w:sz w:val="24"/>
          <w:szCs w:val="24"/>
        </w:rPr>
        <w:t xml:space="preserve"> an object</w:t>
      </w:r>
      <w:r w:rsidR="00F4380C" w:rsidRPr="00EC20E6">
        <w:rPr>
          <w:sz w:val="24"/>
          <w:szCs w:val="24"/>
        </w:rPr>
        <w:t>.</w:t>
      </w:r>
      <w:r w:rsidR="00A77123" w:rsidRPr="00EC20E6">
        <w:rPr>
          <w:sz w:val="24"/>
          <w:szCs w:val="24"/>
        </w:rPr>
        <w:t xml:space="preserve"> For example, </w:t>
      </w:r>
      <w:proofErr w:type="spellStart"/>
      <w:r w:rsidR="00A77123" w:rsidRPr="00EC20E6">
        <w:rPr>
          <w:sz w:val="24"/>
          <w:szCs w:val="24"/>
        </w:rPr>
        <w:t>Dellis</w:t>
      </w:r>
      <w:proofErr w:type="spellEnd"/>
      <w:r w:rsidR="00A77123" w:rsidRPr="00EC20E6">
        <w:rPr>
          <w:sz w:val="24"/>
          <w:szCs w:val="24"/>
        </w:rPr>
        <w:t xml:space="preserve"> describes visually representing the ace of spades as Arnold Schwarzenegger lifting a barbell.</w:t>
      </w:r>
      <w:r w:rsidR="007560AB" w:rsidRPr="00EC20E6">
        <w:rPr>
          <w:sz w:val="24"/>
          <w:szCs w:val="24"/>
        </w:rPr>
        <w:t xml:space="preserve"> This process is then repeated for every card in the deck. Given the high volume of cards to be remembered, </w:t>
      </w:r>
      <w:proofErr w:type="spellStart"/>
      <w:r w:rsidR="007560AB" w:rsidRPr="00EC20E6">
        <w:rPr>
          <w:sz w:val="24"/>
          <w:szCs w:val="24"/>
        </w:rPr>
        <w:t>Dellis</w:t>
      </w:r>
      <w:proofErr w:type="spellEnd"/>
      <w:r w:rsidR="007560AB" w:rsidRPr="00EC20E6">
        <w:rPr>
          <w:sz w:val="24"/>
          <w:szCs w:val="24"/>
        </w:rPr>
        <w:t xml:space="preserve"> simplifies the process by combining every three</w:t>
      </w:r>
      <w:r w:rsidR="008010F5" w:rsidRPr="00EC20E6">
        <w:rPr>
          <w:sz w:val="24"/>
          <w:szCs w:val="24"/>
        </w:rPr>
        <w:t xml:space="preserve"> successive</w:t>
      </w:r>
      <w:r w:rsidR="007560AB" w:rsidRPr="00EC20E6">
        <w:rPr>
          <w:sz w:val="24"/>
          <w:szCs w:val="24"/>
        </w:rPr>
        <w:t xml:space="preserve"> PAO</w:t>
      </w:r>
      <w:r w:rsidR="008010F5" w:rsidRPr="00EC20E6">
        <w:rPr>
          <w:sz w:val="24"/>
          <w:szCs w:val="24"/>
        </w:rPr>
        <w:t xml:space="preserve"> card</w:t>
      </w:r>
      <w:r w:rsidR="007560AB" w:rsidRPr="00EC20E6">
        <w:rPr>
          <w:sz w:val="24"/>
          <w:szCs w:val="24"/>
        </w:rPr>
        <w:t xml:space="preserve"> representations into a single one, using the person from the first PAO, the action from the second, and the object from the third</w:t>
      </w:r>
      <w:r w:rsidR="008010F5" w:rsidRPr="00EC20E6">
        <w:rPr>
          <w:sz w:val="24"/>
          <w:szCs w:val="24"/>
        </w:rPr>
        <w:t>. T</w:t>
      </w:r>
      <w:r w:rsidR="007560AB" w:rsidRPr="00EC20E6">
        <w:rPr>
          <w:sz w:val="24"/>
          <w:szCs w:val="24"/>
        </w:rPr>
        <w:t>his is known as chunking, a process u</w:t>
      </w:r>
      <w:r w:rsidR="003C3292" w:rsidRPr="00EC20E6">
        <w:rPr>
          <w:sz w:val="24"/>
          <w:szCs w:val="24"/>
        </w:rPr>
        <w:t xml:space="preserve">sed </w:t>
      </w:r>
      <w:r w:rsidR="007560AB" w:rsidRPr="00EC20E6">
        <w:rPr>
          <w:sz w:val="24"/>
          <w:szCs w:val="24"/>
        </w:rPr>
        <w:t xml:space="preserve">to reduce </w:t>
      </w:r>
      <w:r w:rsidR="007560AB" w:rsidRPr="00EC20E6">
        <w:rPr>
          <w:sz w:val="24"/>
          <w:szCs w:val="24"/>
        </w:rPr>
        <w:lastRenderedPageBreak/>
        <w:t>the number of visual representations</w:t>
      </w:r>
      <w:r w:rsidR="00C6108C" w:rsidRPr="00EC20E6">
        <w:rPr>
          <w:sz w:val="24"/>
          <w:szCs w:val="24"/>
        </w:rPr>
        <w:t>, and thus loci,</w:t>
      </w:r>
      <w:r w:rsidR="007560AB" w:rsidRPr="00EC20E6">
        <w:rPr>
          <w:sz w:val="24"/>
          <w:szCs w:val="24"/>
        </w:rPr>
        <w:t xml:space="preserve"> needed</w:t>
      </w:r>
      <w:r w:rsidR="00C6108C" w:rsidRPr="00EC20E6">
        <w:rPr>
          <w:sz w:val="24"/>
          <w:szCs w:val="24"/>
        </w:rPr>
        <w:t xml:space="preserve"> to memorise</w:t>
      </w:r>
      <w:r w:rsidR="008010F5" w:rsidRPr="00EC20E6">
        <w:rPr>
          <w:sz w:val="24"/>
          <w:szCs w:val="24"/>
        </w:rPr>
        <w:t xml:space="preserve"> and commit</w:t>
      </w:r>
      <w:r w:rsidR="00C6108C" w:rsidRPr="00EC20E6">
        <w:rPr>
          <w:sz w:val="24"/>
          <w:szCs w:val="24"/>
        </w:rPr>
        <w:t xml:space="preserve"> high volumes of information </w:t>
      </w:r>
      <w:r w:rsidR="008010F5" w:rsidRPr="00EC20E6">
        <w:rPr>
          <w:sz w:val="24"/>
          <w:szCs w:val="24"/>
        </w:rPr>
        <w:t xml:space="preserve">to the </w:t>
      </w:r>
      <w:r w:rsidR="00C6108C" w:rsidRPr="00EC20E6">
        <w:rPr>
          <w:sz w:val="24"/>
          <w:szCs w:val="24"/>
        </w:rPr>
        <w:t>memory palace</w:t>
      </w:r>
      <w:r w:rsidR="007560AB" w:rsidRPr="00EC20E6">
        <w:rPr>
          <w:sz w:val="24"/>
          <w:szCs w:val="24"/>
        </w:rPr>
        <w:t xml:space="preserve">. Thus, </w:t>
      </w:r>
      <w:proofErr w:type="spellStart"/>
      <w:r w:rsidR="007560AB" w:rsidRPr="00EC20E6">
        <w:rPr>
          <w:sz w:val="24"/>
          <w:szCs w:val="24"/>
        </w:rPr>
        <w:t>Dellis</w:t>
      </w:r>
      <w:proofErr w:type="spellEnd"/>
      <w:r w:rsidR="007560AB" w:rsidRPr="00EC20E6">
        <w:rPr>
          <w:sz w:val="24"/>
          <w:szCs w:val="24"/>
        </w:rPr>
        <w:t xml:space="preserve"> reduce</w:t>
      </w:r>
      <w:r w:rsidR="00E2687A" w:rsidRPr="00EC20E6">
        <w:rPr>
          <w:sz w:val="24"/>
          <w:szCs w:val="24"/>
        </w:rPr>
        <w:t>s</w:t>
      </w:r>
      <w:r w:rsidR="007560AB" w:rsidRPr="00EC20E6">
        <w:rPr>
          <w:sz w:val="24"/>
          <w:szCs w:val="24"/>
        </w:rPr>
        <w:t xml:space="preserve"> the number of required</w:t>
      </w:r>
      <w:r w:rsidR="00E00361" w:rsidRPr="00EC20E6">
        <w:rPr>
          <w:sz w:val="24"/>
          <w:szCs w:val="24"/>
        </w:rPr>
        <w:t xml:space="preserve"> </w:t>
      </w:r>
      <w:r w:rsidR="007560AB" w:rsidRPr="00EC20E6">
        <w:rPr>
          <w:sz w:val="24"/>
          <w:szCs w:val="24"/>
        </w:rPr>
        <w:t>visual representations from 52 to just 17.</w:t>
      </w:r>
      <w:r w:rsidR="00C6108C" w:rsidRPr="00EC20E6">
        <w:rPr>
          <w:sz w:val="24"/>
          <w:szCs w:val="24"/>
        </w:rPr>
        <w:t xml:space="preserve"> After completing the visual encoding stage, </w:t>
      </w:r>
      <w:proofErr w:type="spellStart"/>
      <w:r w:rsidR="00C6108C" w:rsidRPr="00EC20E6">
        <w:rPr>
          <w:sz w:val="24"/>
          <w:szCs w:val="24"/>
        </w:rPr>
        <w:t>Dellis</w:t>
      </w:r>
      <w:proofErr w:type="spellEnd"/>
      <w:r w:rsidR="00C6108C" w:rsidRPr="00EC20E6">
        <w:rPr>
          <w:sz w:val="24"/>
          <w:szCs w:val="24"/>
        </w:rPr>
        <w:t xml:space="preserve"> then</w:t>
      </w:r>
      <w:r w:rsidR="00E06176" w:rsidRPr="00EC20E6">
        <w:rPr>
          <w:sz w:val="24"/>
          <w:szCs w:val="24"/>
        </w:rPr>
        <w:t xml:space="preserve"> </w:t>
      </w:r>
      <w:r w:rsidR="00C6108C" w:rsidRPr="00EC20E6">
        <w:rPr>
          <w:sz w:val="24"/>
          <w:szCs w:val="24"/>
        </w:rPr>
        <w:t xml:space="preserve">places the 17 visual representations in rooms (loci) on a route through his </w:t>
      </w:r>
      <w:r w:rsidR="00E2687A" w:rsidRPr="00EC20E6">
        <w:rPr>
          <w:sz w:val="24"/>
          <w:szCs w:val="24"/>
        </w:rPr>
        <w:t>girlfriend’s</w:t>
      </w:r>
      <w:r w:rsidR="00C6108C" w:rsidRPr="00EC20E6">
        <w:rPr>
          <w:sz w:val="24"/>
          <w:szCs w:val="24"/>
        </w:rPr>
        <w:t xml:space="preserve"> Miami home</w:t>
      </w:r>
      <w:r w:rsidR="008010F5" w:rsidRPr="00EC20E6">
        <w:rPr>
          <w:sz w:val="24"/>
          <w:szCs w:val="24"/>
        </w:rPr>
        <w:t xml:space="preserve"> (see Figure 2 for an </w:t>
      </w:r>
      <w:r w:rsidR="00D41BBE" w:rsidRPr="00EC20E6">
        <w:rPr>
          <w:sz w:val="24"/>
          <w:szCs w:val="24"/>
        </w:rPr>
        <w:t xml:space="preserve">explanatory </w:t>
      </w:r>
      <w:r w:rsidR="008010F5" w:rsidRPr="00EC20E6">
        <w:rPr>
          <w:sz w:val="24"/>
          <w:szCs w:val="24"/>
        </w:rPr>
        <w:t>illustration of this)</w:t>
      </w:r>
      <w:r w:rsidR="00C6108C" w:rsidRPr="00EC20E6">
        <w:rPr>
          <w:sz w:val="24"/>
          <w:szCs w:val="24"/>
        </w:rPr>
        <w:t xml:space="preserve">. Upon being asked, </w:t>
      </w:r>
      <w:proofErr w:type="spellStart"/>
      <w:r w:rsidR="00C6108C" w:rsidRPr="00EC20E6">
        <w:rPr>
          <w:sz w:val="24"/>
          <w:szCs w:val="24"/>
        </w:rPr>
        <w:t>Dellis</w:t>
      </w:r>
      <w:proofErr w:type="spellEnd"/>
      <w:r w:rsidR="00C6108C" w:rsidRPr="00EC20E6">
        <w:rPr>
          <w:sz w:val="24"/>
          <w:szCs w:val="24"/>
        </w:rPr>
        <w:t xml:space="preserve"> </w:t>
      </w:r>
      <w:r w:rsidR="00E00361" w:rsidRPr="00EC20E6">
        <w:rPr>
          <w:sz w:val="24"/>
          <w:szCs w:val="24"/>
        </w:rPr>
        <w:t xml:space="preserve">was then able to recall the order of the shown deck of cards by mentally walking through </w:t>
      </w:r>
      <w:r w:rsidR="00F4380C" w:rsidRPr="00EC20E6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40F6FFE" wp14:editId="60A87992">
            <wp:simplePos x="0" y="0"/>
            <wp:positionH relativeFrom="margin">
              <wp:align>center</wp:align>
            </wp:positionH>
            <wp:positionV relativeFrom="paragraph">
              <wp:posOffset>1997075</wp:posOffset>
            </wp:positionV>
            <wp:extent cx="6074410" cy="5139055"/>
            <wp:effectExtent l="0" t="0" r="2540" b="4445"/>
            <wp:wrapSquare wrapText="bothSides"/>
            <wp:docPr id="2" name="Picture 2" descr="Diagram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map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7" t="3006" r="1617" b="6673"/>
                    <a:stretch/>
                  </pic:blipFill>
                  <pic:spPr bwMode="auto">
                    <a:xfrm>
                      <a:off x="0" y="0"/>
                      <a:ext cx="6074410" cy="513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361" w:rsidRPr="00EC20E6">
        <w:rPr>
          <w:sz w:val="24"/>
          <w:szCs w:val="24"/>
        </w:rPr>
        <w:t>the Miami home and observing the</w:t>
      </w:r>
      <w:r w:rsidR="00EC20E6" w:rsidRPr="00EC20E6">
        <w:rPr>
          <w:sz w:val="24"/>
          <w:szCs w:val="24"/>
        </w:rPr>
        <w:t xml:space="preserve"> placed</w:t>
      </w:r>
      <w:r w:rsidR="00E00361" w:rsidRPr="00EC20E6">
        <w:rPr>
          <w:sz w:val="24"/>
          <w:szCs w:val="24"/>
        </w:rPr>
        <w:t xml:space="preserve"> visual representations</w:t>
      </w:r>
      <w:r w:rsidR="00EC20E6" w:rsidRPr="00EC20E6">
        <w:rPr>
          <w:sz w:val="24"/>
          <w:szCs w:val="24"/>
        </w:rPr>
        <w:t>.</w:t>
      </w:r>
    </w:p>
    <w:p w14:paraId="7C18EA40" w14:textId="0D65311A" w:rsidR="00B7366A" w:rsidRPr="00EC20E6" w:rsidRDefault="00B7366A" w:rsidP="00B7366A">
      <w:pPr>
        <w:spacing w:line="360" w:lineRule="auto"/>
        <w:rPr>
          <w:sz w:val="24"/>
          <w:szCs w:val="24"/>
        </w:rPr>
      </w:pPr>
      <w:r w:rsidRPr="00EC20E6">
        <w:rPr>
          <w:sz w:val="24"/>
          <w:szCs w:val="24"/>
        </w:rPr>
        <w:t xml:space="preserve">Figure 2. A visual illustration of the memory palace constructed by champion Nelson </w:t>
      </w:r>
      <w:proofErr w:type="spellStart"/>
      <w:r w:rsidRPr="00EC20E6">
        <w:rPr>
          <w:sz w:val="24"/>
          <w:szCs w:val="24"/>
        </w:rPr>
        <w:t>Dellis</w:t>
      </w:r>
      <w:proofErr w:type="spellEnd"/>
      <w:r w:rsidRPr="00EC20E6">
        <w:rPr>
          <w:sz w:val="24"/>
          <w:szCs w:val="24"/>
        </w:rPr>
        <w:t xml:space="preserve"> to memorise the order of a deck of cards in the 2011 USA Memory Championships; taken from National Geographic March 2012.</w:t>
      </w:r>
    </w:p>
    <w:p w14:paraId="21879A95" w14:textId="370EC8E3" w:rsidR="003B099C" w:rsidRPr="00EC20E6" w:rsidRDefault="003B099C" w:rsidP="00B7366A">
      <w:pPr>
        <w:tabs>
          <w:tab w:val="left" w:pos="3600"/>
        </w:tabs>
        <w:rPr>
          <w:sz w:val="24"/>
          <w:szCs w:val="24"/>
        </w:rPr>
      </w:pPr>
    </w:p>
    <w:p w14:paraId="2EA1B2C5" w14:textId="77777777" w:rsidR="00F4380C" w:rsidRPr="00EC20E6" w:rsidRDefault="00F4380C" w:rsidP="009672B8">
      <w:pPr>
        <w:spacing w:line="360" w:lineRule="auto"/>
        <w:rPr>
          <w:b/>
          <w:bCs/>
          <w:sz w:val="24"/>
          <w:szCs w:val="24"/>
        </w:rPr>
      </w:pPr>
    </w:p>
    <w:p w14:paraId="01FA2B00" w14:textId="3A4CC801" w:rsidR="003B099C" w:rsidRPr="00EC20E6" w:rsidRDefault="003F70DD" w:rsidP="009672B8">
      <w:pPr>
        <w:spacing w:line="360" w:lineRule="auto"/>
        <w:rPr>
          <w:b/>
          <w:bCs/>
          <w:sz w:val="24"/>
          <w:szCs w:val="24"/>
        </w:rPr>
      </w:pPr>
      <w:r w:rsidRPr="00EC20E6">
        <w:rPr>
          <w:b/>
          <w:bCs/>
          <w:sz w:val="24"/>
          <w:szCs w:val="24"/>
        </w:rPr>
        <w:lastRenderedPageBreak/>
        <w:t xml:space="preserve">Why does it </w:t>
      </w:r>
      <w:r w:rsidR="00E06176" w:rsidRPr="00EC20E6">
        <w:rPr>
          <w:b/>
          <w:bCs/>
          <w:sz w:val="24"/>
          <w:szCs w:val="24"/>
        </w:rPr>
        <w:t>w</w:t>
      </w:r>
      <w:r w:rsidRPr="00EC20E6">
        <w:rPr>
          <w:b/>
          <w:bCs/>
          <w:sz w:val="24"/>
          <w:szCs w:val="24"/>
        </w:rPr>
        <w:t xml:space="preserve">ork? </w:t>
      </w:r>
      <w:r w:rsidR="003B099C" w:rsidRPr="00EC20E6">
        <w:rPr>
          <w:b/>
          <w:bCs/>
          <w:sz w:val="24"/>
          <w:szCs w:val="24"/>
        </w:rPr>
        <w:t>The science of it</w:t>
      </w:r>
    </w:p>
    <w:p w14:paraId="34718040" w14:textId="2A837C63" w:rsidR="003C444E" w:rsidRPr="00EC20E6" w:rsidRDefault="003F4155" w:rsidP="009672B8">
      <w:pPr>
        <w:spacing w:line="360" w:lineRule="auto"/>
        <w:rPr>
          <w:sz w:val="24"/>
          <w:szCs w:val="24"/>
        </w:rPr>
      </w:pPr>
      <w:r w:rsidRPr="00EC20E6">
        <w:rPr>
          <w:sz w:val="24"/>
          <w:szCs w:val="24"/>
        </w:rPr>
        <w:t xml:space="preserve">      </w:t>
      </w:r>
      <w:r w:rsidR="006E2742" w:rsidRPr="00EC20E6">
        <w:rPr>
          <w:sz w:val="24"/>
          <w:szCs w:val="24"/>
        </w:rPr>
        <w:t xml:space="preserve">While the cognitive and neuroscientific basis of the </w:t>
      </w:r>
      <w:r w:rsidR="005E74B9" w:rsidRPr="00EC20E6">
        <w:rPr>
          <w:sz w:val="24"/>
          <w:szCs w:val="24"/>
        </w:rPr>
        <w:t xml:space="preserve">memory palace technique, or </w:t>
      </w:r>
      <w:r w:rsidR="006E2742" w:rsidRPr="00EC20E6">
        <w:rPr>
          <w:sz w:val="24"/>
          <w:szCs w:val="24"/>
        </w:rPr>
        <w:t>MOL</w:t>
      </w:r>
      <w:r w:rsidR="005E74B9" w:rsidRPr="00EC20E6">
        <w:rPr>
          <w:sz w:val="24"/>
          <w:szCs w:val="24"/>
        </w:rPr>
        <w:t>,</w:t>
      </w:r>
      <w:r w:rsidR="006E2742" w:rsidRPr="00EC20E6">
        <w:rPr>
          <w:sz w:val="24"/>
          <w:szCs w:val="24"/>
        </w:rPr>
        <w:t xml:space="preserve"> is still not </w:t>
      </w:r>
      <w:r w:rsidR="00436A0C" w:rsidRPr="00EC20E6">
        <w:rPr>
          <w:sz w:val="24"/>
          <w:szCs w:val="24"/>
        </w:rPr>
        <w:t xml:space="preserve">fully </w:t>
      </w:r>
      <w:r w:rsidR="006E2742" w:rsidRPr="00EC20E6">
        <w:rPr>
          <w:sz w:val="24"/>
          <w:szCs w:val="24"/>
        </w:rPr>
        <w:t>understood, the MOL is believed to initiate the process of ‘elaborative encoding’- a process by which a new memory becomes associated with an older established memory</w:t>
      </w:r>
      <w:r w:rsidR="003427A7" w:rsidRPr="00EC20E6">
        <w:rPr>
          <w:sz w:val="24"/>
          <w:szCs w:val="24"/>
        </w:rPr>
        <w:t>.</w:t>
      </w:r>
      <w:r w:rsidR="006E2742" w:rsidRPr="00EC20E6">
        <w:rPr>
          <w:sz w:val="24"/>
          <w:szCs w:val="24"/>
        </w:rPr>
        <w:t xml:space="preserve"> </w:t>
      </w:r>
      <w:r w:rsidR="003427A7" w:rsidRPr="00EC20E6">
        <w:rPr>
          <w:sz w:val="24"/>
          <w:szCs w:val="24"/>
        </w:rPr>
        <w:t>T</w:t>
      </w:r>
      <w:r w:rsidR="006E2742" w:rsidRPr="00EC20E6">
        <w:rPr>
          <w:sz w:val="24"/>
          <w:szCs w:val="24"/>
        </w:rPr>
        <w:t>his encodes the new memory into the long-term memory (LTM)</w:t>
      </w:r>
      <w:r w:rsidR="003427A7" w:rsidRPr="00EC20E6">
        <w:rPr>
          <w:sz w:val="24"/>
          <w:szCs w:val="24"/>
        </w:rPr>
        <w:t xml:space="preserve">, </w:t>
      </w:r>
      <w:r w:rsidR="006E2742" w:rsidRPr="00EC20E6">
        <w:rPr>
          <w:sz w:val="24"/>
          <w:szCs w:val="24"/>
        </w:rPr>
        <w:t>thus enabl</w:t>
      </w:r>
      <w:r w:rsidR="00066615" w:rsidRPr="00EC20E6">
        <w:rPr>
          <w:sz w:val="24"/>
          <w:szCs w:val="24"/>
        </w:rPr>
        <w:t>ing</w:t>
      </w:r>
      <w:r w:rsidR="006E2742" w:rsidRPr="00EC20E6">
        <w:rPr>
          <w:sz w:val="24"/>
          <w:szCs w:val="24"/>
        </w:rPr>
        <w:t xml:space="preserve"> it to be more easily re</w:t>
      </w:r>
      <w:r w:rsidR="00B7366A" w:rsidRPr="00EC20E6">
        <w:rPr>
          <w:sz w:val="24"/>
          <w:szCs w:val="24"/>
        </w:rPr>
        <w:t>called</w:t>
      </w:r>
      <w:r w:rsidR="006E2742" w:rsidRPr="00EC20E6">
        <w:rPr>
          <w:sz w:val="24"/>
          <w:szCs w:val="24"/>
        </w:rPr>
        <w:t>. In the case of the MOL, elaborative encoding occurs as the visualisation of the new memory item becomes associated with the older memory of the familiar spatial environment</w:t>
      </w:r>
      <w:r w:rsidR="00B7366A" w:rsidRPr="00EC20E6">
        <w:rPr>
          <w:sz w:val="24"/>
          <w:szCs w:val="24"/>
        </w:rPr>
        <w:t>.</w:t>
      </w:r>
      <w:r w:rsidR="003C444E" w:rsidRPr="00EC20E6">
        <w:rPr>
          <w:sz w:val="24"/>
          <w:szCs w:val="24"/>
        </w:rPr>
        <w:t xml:space="preserve"> </w:t>
      </w:r>
    </w:p>
    <w:p w14:paraId="72C58C93" w14:textId="3C2619D1" w:rsidR="00436A0C" w:rsidRPr="00EC20E6" w:rsidRDefault="003F4155" w:rsidP="009672B8">
      <w:pPr>
        <w:spacing w:line="360" w:lineRule="auto"/>
        <w:rPr>
          <w:sz w:val="24"/>
          <w:szCs w:val="24"/>
        </w:rPr>
      </w:pPr>
      <w:r w:rsidRPr="00EC20E6">
        <w:rPr>
          <w:sz w:val="24"/>
          <w:szCs w:val="24"/>
        </w:rPr>
        <w:t xml:space="preserve">      </w:t>
      </w:r>
      <w:r w:rsidR="003C444E" w:rsidRPr="00EC20E6">
        <w:rPr>
          <w:sz w:val="24"/>
          <w:szCs w:val="24"/>
        </w:rPr>
        <w:t>Furthermore</w:t>
      </w:r>
      <w:r w:rsidR="00F8603D" w:rsidRPr="00EC20E6">
        <w:rPr>
          <w:sz w:val="24"/>
          <w:szCs w:val="24"/>
        </w:rPr>
        <w:t>, users of the MOL exhibit specific brain activations</w:t>
      </w:r>
      <w:r w:rsidR="00EC20E6" w:rsidRPr="00EC20E6">
        <w:rPr>
          <w:sz w:val="24"/>
          <w:szCs w:val="24"/>
        </w:rPr>
        <w:t xml:space="preserve"> in</w:t>
      </w:r>
      <w:r w:rsidR="009658D4" w:rsidRPr="00EC20E6">
        <w:rPr>
          <w:sz w:val="24"/>
          <w:szCs w:val="24"/>
        </w:rPr>
        <w:t xml:space="preserve"> the right posterior hippocampus.</w:t>
      </w:r>
      <w:r w:rsidR="002D26F4" w:rsidRPr="00EC20E6">
        <w:rPr>
          <w:sz w:val="24"/>
          <w:szCs w:val="24"/>
        </w:rPr>
        <w:t xml:space="preserve"> </w:t>
      </w:r>
      <w:r w:rsidR="00E629A8" w:rsidRPr="00EC20E6">
        <w:rPr>
          <w:sz w:val="24"/>
          <w:szCs w:val="24"/>
        </w:rPr>
        <w:t xml:space="preserve">Previous research </w:t>
      </w:r>
      <w:r w:rsidR="00A56A0B" w:rsidRPr="00EC20E6">
        <w:rPr>
          <w:sz w:val="24"/>
          <w:szCs w:val="24"/>
        </w:rPr>
        <w:t>propose</w:t>
      </w:r>
      <w:r w:rsidR="00AE4A4C" w:rsidRPr="00EC20E6">
        <w:rPr>
          <w:sz w:val="24"/>
          <w:szCs w:val="24"/>
        </w:rPr>
        <w:t xml:space="preserve">s </w:t>
      </w:r>
      <w:r w:rsidR="00A56A0B" w:rsidRPr="00EC20E6">
        <w:rPr>
          <w:sz w:val="24"/>
          <w:szCs w:val="24"/>
        </w:rPr>
        <w:t xml:space="preserve">that </w:t>
      </w:r>
      <w:r w:rsidR="00B571C8" w:rsidRPr="00EC20E6">
        <w:rPr>
          <w:sz w:val="24"/>
          <w:szCs w:val="24"/>
        </w:rPr>
        <w:t>the hippocampus creates a spatial framework in which all of an individual’s memories and experiences are located</w:t>
      </w:r>
      <w:r w:rsidR="00436A0C" w:rsidRPr="00EC20E6">
        <w:rPr>
          <w:sz w:val="24"/>
          <w:szCs w:val="24"/>
        </w:rPr>
        <w:t>.</w:t>
      </w:r>
      <w:r w:rsidR="00FF3495" w:rsidRPr="00EC20E6">
        <w:rPr>
          <w:sz w:val="24"/>
          <w:szCs w:val="24"/>
        </w:rPr>
        <w:t xml:space="preserve"> </w:t>
      </w:r>
      <w:r w:rsidR="00436A0C" w:rsidRPr="00EC20E6">
        <w:rPr>
          <w:sz w:val="24"/>
          <w:szCs w:val="24"/>
        </w:rPr>
        <w:t>Given this,</w:t>
      </w:r>
      <w:r w:rsidR="00B571C8" w:rsidRPr="00EC20E6">
        <w:rPr>
          <w:sz w:val="24"/>
          <w:szCs w:val="24"/>
        </w:rPr>
        <w:t xml:space="preserve"> it is unsurprising that the MOL seems to </w:t>
      </w:r>
      <w:r w:rsidR="00436A0C" w:rsidRPr="00EC20E6">
        <w:rPr>
          <w:sz w:val="24"/>
          <w:szCs w:val="24"/>
        </w:rPr>
        <w:t>work</w:t>
      </w:r>
      <w:r w:rsidR="00B60473" w:rsidRPr="00EC20E6">
        <w:rPr>
          <w:sz w:val="24"/>
          <w:szCs w:val="24"/>
        </w:rPr>
        <w:t xml:space="preserve"> effectively</w:t>
      </w:r>
      <w:r w:rsidR="00436A0C" w:rsidRPr="00EC20E6">
        <w:rPr>
          <w:sz w:val="24"/>
          <w:szCs w:val="24"/>
        </w:rPr>
        <w:t xml:space="preserve"> </w:t>
      </w:r>
      <w:r w:rsidR="00B571C8" w:rsidRPr="00EC20E6">
        <w:rPr>
          <w:sz w:val="24"/>
          <w:szCs w:val="24"/>
        </w:rPr>
        <w:t>by utilising</w:t>
      </w:r>
      <w:r w:rsidR="00436A0C" w:rsidRPr="00EC20E6">
        <w:rPr>
          <w:sz w:val="24"/>
          <w:szCs w:val="24"/>
        </w:rPr>
        <w:t xml:space="preserve"> a</w:t>
      </w:r>
      <w:r w:rsidR="00B571C8" w:rsidRPr="00EC20E6">
        <w:rPr>
          <w:sz w:val="24"/>
          <w:szCs w:val="24"/>
        </w:rPr>
        <w:t xml:space="preserve"> relationship between </w:t>
      </w:r>
      <w:r w:rsidR="00436A0C" w:rsidRPr="00EC20E6">
        <w:rPr>
          <w:sz w:val="24"/>
          <w:szCs w:val="24"/>
        </w:rPr>
        <w:t>memories and spatial environment as the hippocampus itself does.</w:t>
      </w:r>
      <w:r w:rsidR="00B571C8" w:rsidRPr="00EC20E6">
        <w:rPr>
          <w:sz w:val="24"/>
          <w:szCs w:val="24"/>
        </w:rPr>
        <w:t xml:space="preserve"> </w:t>
      </w:r>
      <w:r w:rsidR="00B45DB8" w:rsidRPr="00EC20E6">
        <w:rPr>
          <w:sz w:val="24"/>
          <w:szCs w:val="24"/>
        </w:rPr>
        <w:t>Thus,</w:t>
      </w:r>
      <w:r w:rsidR="00380F53" w:rsidRPr="00EC20E6">
        <w:rPr>
          <w:sz w:val="24"/>
          <w:szCs w:val="24"/>
        </w:rPr>
        <w:t xml:space="preserve"> when constructing and using a mind palace,</w:t>
      </w:r>
      <w:r w:rsidR="00B45DB8" w:rsidRPr="00EC20E6">
        <w:rPr>
          <w:sz w:val="24"/>
          <w:szCs w:val="24"/>
        </w:rPr>
        <w:t xml:space="preserve"> the hippocampus activates to facilitate the elaborative encoding of the new memory through its association with the old spatial memory</w:t>
      </w:r>
      <w:r w:rsidR="00CE254F" w:rsidRPr="00EC20E6">
        <w:rPr>
          <w:sz w:val="24"/>
          <w:szCs w:val="24"/>
        </w:rPr>
        <w:t xml:space="preserve"> in the spatial framework</w:t>
      </w:r>
      <w:r w:rsidR="00B45DB8" w:rsidRPr="00EC20E6">
        <w:rPr>
          <w:sz w:val="24"/>
          <w:szCs w:val="24"/>
        </w:rPr>
        <w:t>. Although, these conclusions are not fully verified.</w:t>
      </w:r>
    </w:p>
    <w:p w14:paraId="22D85465" w14:textId="602A74C4" w:rsidR="00613842" w:rsidRPr="00EC20E6" w:rsidRDefault="00613842" w:rsidP="009672B8">
      <w:pPr>
        <w:spacing w:line="360" w:lineRule="auto"/>
        <w:rPr>
          <w:sz w:val="24"/>
          <w:szCs w:val="24"/>
        </w:rPr>
      </w:pPr>
    </w:p>
    <w:p w14:paraId="6D9131BB" w14:textId="6CBBF1F3" w:rsidR="00F260B6" w:rsidRPr="00EC20E6" w:rsidRDefault="00C0127C" w:rsidP="009672B8">
      <w:pPr>
        <w:spacing w:line="360" w:lineRule="auto"/>
        <w:rPr>
          <w:sz w:val="24"/>
          <w:szCs w:val="24"/>
        </w:rPr>
      </w:pPr>
      <w:r w:rsidRPr="00EC20E6">
        <w:rPr>
          <w:b/>
          <w:bCs/>
          <w:sz w:val="24"/>
          <w:szCs w:val="24"/>
        </w:rPr>
        <w:t>The memory palace in the real world</w:t>
      </w:r>
    </w:p>
    <w:p w14:paraId="3AFB422B" w14:textId="70912A45" w:rsidR="000802CD" w:rsidRPr="00EC20E6" w:rsidRDefault="003F4155" w:rsidP="009672B8">
      <w:pPr>
        <w:spacing w:line="360" w:lineRule="auto"/>
        <w:rPr>
          <w:sz w:val="24"/>
          <w:szCs w:val="24"/>
        </w:rPr>
      </w:pPr>
      <w:r w:rsidRPr="00EC20E6">
        <w:rPr>
          <w:sz w:val="24"/>
          <w:szCs w:val="24"/>
        </w:rPr>
        <w:t xml:space="preserve">      </w:t>
      </w:r>
      <w:r w:rsidR="00F260B6" w:rsidRPr="00EC20E6">
        <w:rPr>
          <w:sz w:val="24"/>
          <w:szCs w:val="24"/>
        </w:rPr>
        <w:t>Those familiar with memory palaces in media are likely to envision a hyperintelligent detective or polymath entering the recesses of their mind to retrieve some piece of obscure information that saves the day just in the nick of time.</w:t>
      </w:r>
      <w:r w:rsidR="00FB6C9A" w:rsidRPr="00EC20E6">
        <w:rPr>
          <w:sz w:val="24"/>
          <w:szCs w:val="24"/>
        </w:rPr>
        <w:t xml:space="preserve"> While </w:t>
      </w:r>
      <w:r w:rsidR="003D0CCE" w:rsidRPr="00EC20E6">
        <w:rPr>
          <w:sz w:val="24"/>
          <w:szCs w:val="24"/>
        </w:rPr>
        <w:t>the technique</w:t>
      </w:r>
      <w:r w:rsidR="00955140" w:rsidRPr="00EC20E6">
        <w:rPr>
          <w:sz w:val="24"/>
          <w:szCs w:val="24"/>
        </w:rPr>
        <w:t xml:space="preserve"> is </w:t>
      </w:r>
      <w:r w:rsidR="00FB6C9A" w:rsidRPr="00EC20E6">
        <w:rPr>
          <w:sz w:val="24"/>
          <w:szCs w:val="24"/>
        </w:rPr>
        <w:t xml:space="preserve">perhaps </w:t>
      </w:r>
      <w:r w:rsidR="00955140" w:rsidRPr="00EC20E6">
        <w:rPr>
          <w:sz w:val="24"/>
          <w:szCs w:val="24"/>
        </w:rPr>
        <w:t>not quite as dramatic as the movies show</w:t>
      </w:r>
      <w:r w:rsidR="00FB6C9A" w:rsidRPr="00EC20E6">
        <w:rPr>
          <w:sz w:val="24"/>
          <w:szCs w:val="24"/>
        </w:rPr>
        <w:t xml:space="preserve">, </w:t>
      </w:r>
      <w:r w:rsidR="008B5923" w:rsidRPr="00EC20E6">
        <w:rPr>
          <w:sz w:val="24"/>
          <w:szCs w:val="24"/>
        </w:rPr>
        <w:t>the memory palace technique has proven effective</w:t>
      </w:r>
      <w:r w:rsidR="00316A7F" w:rsidRPr="00EC20E6">
        <w:rPr>
          <w:sz w:val="24"/>
          <w:szCs w:val="24"/>
        </w:rPr>
        <w:t xml:space="preserve"> </w:t>
      </w:r>
      <w:r w:rsidR="008B5923" w:rsidRPr="00EC20E6">
        <w:rPr>
          <w:sz w:val="24"/>
          <w:szCs w:val="24"/>
        </w:rPr>
        <w:t>across a range of real-world situations.</w:t>
      </w:r>
      <w:r w:rsidR="00204990" w:rsidRPr="00EC20E6">
        <w:rPr>
          <w:sz w:val="24"/>
          <w:szCs w:val="24"/>
        </w:rPr>
        <w:t xml:space="preserve"> Some applications are unsurprising, such as the ability to </w:t>
      </w:r>
      <w:r w:rsidR="00380E42" w:rsidRPr="00EC20E6">
        <w:rPr>
          <w:sz w:val="24"/>
          <w:szCs w:val="24"/>
        </w:rPr>
        <w:t xml:space="preserve">efficiently </w:t>
      </w:r>
      <w:r w:rsidR="00D64A60" w:rsidRPr="00EC20E6">
        <w:rPr>
          <w:sz w:val="24"/>
          <w:szCs w:val="24"/>
        </w:rPr>
        <w:t xml:space="preserve">count </w:t>
      </w:r>
      <w:r w:rsidR="00380E42" w:rsidRPr="00EC20E6">
        <w:rPr>
          <w:sz w:val="24"/>
          <w:szCs w:val="24"/>
        </w:rPr>
        <w:t>cards</w:t>
      </w:r>
      <w:r w:rsidR="00D64A60" w:rsidRPr="00EC20E6">
        <w:rPr>
          <w:sz w:val="24"/>
          <w:szCs w:val="24"/>
        </w:rPr>
        <w:t xml:space="preserve"> and gain advantage</w:t>
      </w:r>
      <w:r w:rsidR="00380E42" w:rsidRPr="00EC20E6">
        <w:rPr>
          <w:sz w:val="24"/>
          <w:szCs w:val="24"/>
        </w:rPr>
        <w:t xml:space="preserve"> in gambling</w:t>
      </w:r>
      <w:r w:rsidR="009346C8" w:rsidRPr="00EC20E6">
        <w:rPr>
          <w:sz w:val="24"/>
          <w:szCs w:val="24"/>
        </w:rPr>
        <w:t xml:space="preserve"> games such as poker and blackjack</w:t>
      </w:r>
      <w:r w:rsidR="00380E42" w:rsidRPr="00EC20E6">
        <w:rPr>
          <w:sz w:val="24"/>
          <w:szCs w:val="24"/>
        </w:rPr>
        <w:t>.</w:t>
      </w:r>
      <w:r w:rsidR="009346C8" w:rsidRPr="00EC20E6">
        <w:rPr>
          <w:sz w:val="24"/>
          <w:szCs w:val="24"/>
        </w:rPr>
        <w:t xml:space="preserve"> </w:t>
      </w:r>
      <w:r w:rsidR="00045EED" w:rsidRPr="00EC20E6">
        <w:rPr>
          <w:sz w:val="24"/>
          <w:szCs w:val="24"/>
        </w:rPr>
        <w:t xml:space="preserve">Memory palaces may also be used by students to optimise studying, for example a medical student may use a memory palace to memorise </w:t>
      </w:r>
      <w:r w:rsidR="00341986" w:rsidRPr="00EC20E6">
        <w:rPr>
          <w:sz w:val="24"/>
          <w:szCs w:val="24"/>
        </w:rPr>
        <w:t xml:space="preserve">a </w:t>
      </w:r>
      <w:r w:rsidR="00045EED" w:rsidRPr="00EC20E6">
        <w:rPr>
          <w:sz w:val="24"/>
          <w:szCs w:val="24"/>
        </w:rPr>
        <w:t>wealth of human anatomical terminology.</w:t>
      </w:r>
    </w:p>
    <w:p w14:paraId="32D04DE7" w14:textId="7B18027F" w:rsidR="00973366" w:rsidRPr="00EC20E6" w:rsidRDefault="003F4155" w:rsidP="009672B8">
      <w:pPr>
        <w:spacing w:line="360" w:lineRule="auto"/>
        <w:rPr>
          <w:sz w:val="24"/>
          <w:szCs w:val="24"/>
        </w:rPr>
      </w:pPr>
      <w:r w:rsidRPr="00EC20E6">
        <w:rPr>
          <w:sz w:val="24"/>
          <w:szCs w:val="24"/>
        </w:rPr>
        <w:t xml:space="preserve">      </w:t>
      </w:r>
      <w:r w:rsidR="00380E42" w:rsidRPr="00EC20E6">
        <w:rPr>
          <w:sz w:val="24"/>
          <w:szCs w:val="24"/>
        </w:rPr>
        <w:t xml:space="preserve">Some applications are perhaps more surprising. </w:t>
      </w:r>
      <w:r w:rsidR="005C5A88" w:rsidRPr="00EC20E6">
        <w:rPr>
          <w:sz w:val="24"/>
          <w:szCs w:val="24"/>
        </w:rPr>
        <w:t xml:space="preserve">One study documents the use of the memory palace technique to reduce clinical depression </w:t>
      </w:r>
      <w:r w:rsidR="009A1C3F" w:rsidRPr="00EC20E6">
        <w:rPr>
          <w:sz w:val="24"/>
          <w:szCs w:val="24"/>
        </w:rPr>
        <w:t xml:space="preserve">by improving recall of self-affirming </w:t>
      </w:r>
      <w:r w:rsidR="009A1C3F" w:rsidRPr="00EC20E6">
        <w:rPr>
          <w:sz w:val="24"/>
          <w:szCs w:val="24"/>
        </w:rPr>
        <w:lastRenderedPageBreak/>
        <w:t xml:space="preserve">autobiographical memories in depression patients; this recall is normally impaired in depressed individuals. </w:t>
      </w:r>
      <w:r w:rsidR="003E2FC9" w:rsidRPr="00EC20E6">
        <w:rPr>
          <w:sz w:val="24"/>
          <w:szCs w:val="24"/>
        </w:rPr>
        <w:t xml:space="preserve">Individuals learning foreign languages may also benefit from using a memory palace to </w:t>
      </w:r>
      <w:r w:rsidR="00EC5B4B" w:rsidRPr="00EC20E6">
        <w:rPr>
          <w:sz w:val="24"/>
          <w:szCs w:val="24"/>
        </w:rPr>
        <w:t xml:space="preserve">memorise vocabulary; the technique </w:t>
      </w:r>
      <w:r w:rsidR="00EC20E6" w:rsidRPr="00EC20E6">
        <w:rPr>
          <w:sz w:val="24"/>
          <w:szCs w:val="24"/>
        </w:rPr>
        <w:t xml:space="preserve">was famously </w:t>
      </w:r>
      <w:r w:rsidR="00EC5B4B" w:rsidRPr="00EC20E6">
        <w:rPr>
          <w:sz w:val="24"/>
          <w:szCs w:val="24"/>
        </w:rPr>
        <w:t>used by linguist Timothy Doner to gain fluency in 20 languages by the age of 17</w:t>
      </w:r>
      <w:r w:rsidR="00F636EC" w:rsidRPr="00EC20E6">
        <w:rPr>
          <w:sz w:val="24"/>
          <w:szCs w:val="24"/>
        </w:rPr>
        <w:t xml:space="preserve"> through the construction of a memory palace</w:t>
      </w:r>
      <w:r w:rsidR="00EC20E6" w:rsidRPr="00EC20E6">
        <w:rPr>
          <w:sz w:val="24"/>
          <w:szCs w:val="24"/>
        </w:rPr>
        <w:t>,</w:t>
      </w:r>
      <w:r w:rsidR="00F636EC" w:rsidRPr="00EC20E6">
        <w:rPr>
          <w:sz w:val="24"/>
          <w:szCs w:val="24"/>
        </w:rPr>
        <w:t xml:space="preserve"> based on Union Square in New York City.</w:t>
      </w:r>
    </w:p>
    <w:p w14:paraId="48A4C8A4" w14:textId="7A7BE701" w:rsidR="00D67E33" w:rsidRPr="00EC20E6" w:rsidRDefault="003F4155" w:rsidP="009672B8">
      <w:pPr>
        <w:spacing w:line="360" w:lineRule="auto"/>
        <w:rPr>
          <w:sz w:val="24"/>
          <w:szCs w:val="24"/>
        </w:rPr>
      </w:pPr>
      <w:r w:rsidRPr="00EC20E6">
        <w:rPr>
          <w:sz w:val="24"/>
          <w:szCs w:val="24"/>
        </w:rPr>
        <w:t xml:space="preserve">      </w:t>
      </w:r>
      <w:r w:rsidR="00D67E33" w:rsidRPr="00EC20E6">
        <w:rPr>
          <w:sz w:val="24"/>
          <w:szCs w:val="24"/>
        </w:rPr>
        <w:t>Broadly, the memory palace technique</w:t>
      </w:r>
      <w:r w:rsidR="003D0CCE" w:rsidRPr="00EC20E6">
        <w:rPr>
          <w:sz w:val="24"/>
          <w:szCs w:val="24"/>
        </w:rPr>
        <w:t xml:space="preserve"> is real, and</w:t>
      </w:r>
      <w:r w:rsidR="00D67E33" w:rsidRPr="00EC20E6">
        <w:rPr>
          <w:sz w:val="24"/>
          <w:szCs w:val="24"/>
        </w:rPr>
        <w:t xml:space="preserve"> can be used to enhance performance in just about any task that requires memorisation</w:t>
      </w:r>
      <w:r w:rsidR="00EC5B4B" w:rsidRPr="00EC20E6">
        <w:rPr>
          <w:sz w:val="24"/>
          <w:szCs w:val="24"/>
        </w:rPr>
        <w:t>. Although</w:t>
      </w:r>
      <w:r w:rsidR="003A0C07" w:rsidRPr="00EC20E6">
        <w:rPr>
          <w:sz w:val="24"/>
          <w:szCs w:val="24"/>
        </w:rPr>
        <w:t xml:space="preserve"> </w:t>
      </w:r>
      <w:r w:rsidR="00EC5B4B" w:rsidRPr="00EC20E6">
        <w:rPr>
          <w:sz w:val="24"/>
          <w:szCs w:val="24"/>
        </w:rPr>
        <w:t>some time does need to be taken to grasp the concept of the technique and</w:t>
      </w:r>
      <w:r w:rsidR="003A0C07" w:rsidRPr="00EC20E6">
        <w:rPr>
          <w:sz w:val="24"/>
          <w:szCs w:val="24"/>
        </w:rPr>
        <w:t xml:space="preserve"> practice it, anyone and everyone can use this technique to</w:t>
      </w:r>
      <w:r w:rsidR="00EC5B4B" w:rsidRPr="00EC20E6">
        <w:rPr>
          <w:sz w:val="24"/>
          <w:szCs w:val="24"/>
        </w:rPr>
        <w:t xml:space="preserve"> construct</w:t>
      </w:r>
      <w:r w:rsidR="003A0C07" w:rsidRPr="00EC20E6">
        <w:rPr>
          <w:sz w:val="24"/>
          <w:szCs w:val="24"/>
        </w:rPr>
        <w:t xml:space="preserve"> their </w:t>
      </w:r>
      <w:r w:rsidR="00EC5B4B" w:rsidRPr="00EC20E6">
        <w:rPr>
          <w:sz w:val="24"/>
          <w:szCs w:val="24"/>
        </w:rPr>
        <w:t>very own memory palace.</w:t>
      </w:r>
    </w:p>
    <w:p w14:paraId="49466D05" w14:textId="2DD13D12" w:rsidR="00BF2D99" w:rsidRPr="00EC20E6" w:rsidRDefault="00BF2D99" w:rsidP="009672B8">
      <w:pPr>
        <w:spacing w:line="360" w:lineRule="auto"/>
        <w:rPr>
          <w:b/>
          <w:bCs/>
          <w:sz w:val="24"/>
          <w:szCs w:val="24"/>
          <w:u w:val="single"/>
        </w:rPr>
      </w:pPr>
    </w:p>
    <w:p w14:paraId="5E507CEF" w14:textId="77777777" w:rsidR="006F333D" w:rsidRPr="00EC20E6" w:rsidRDefault="006F333D" w:rsidP="009672B8">
      <w:pPr>
        <w:spacing w:line="360" w:lineRule="auto"/>
        <w:rPr>
          <w:b/>
          <w:bCs/>
          <w:sz w:val="24"/>
          <w:szCs w:val="24"/>
          <w:u w:val="single"/>
        </w:rPr>
      </w:pPr>
    </w:p>
    <w:p w14:paraId="3748021F" w14:textId="608632CE" w:rsidR="00BF2D99" w:rsidRPr="00EC20E6" w:rsidRDefault="00BF2D99" w:rsidP="009672B8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14:paraId="1191ECC6" w14:textId="26351A35" w:rsidR="002F4F38" w:rsidRPr="00EC20E6" w:rsidRDefault="002F4F38" w:rsidP="009672B8">
      <w:pPr>
        <w:spacing w:line="360" w:lineRule="auto"/>
        <w:rPr>
          <w:sz w:val="24"/>
          <w:szCs w:val="24"/>
        </w:rPr>
      </w:pPr>
    </w:p>
    <w:p w14:paraId="62723B57" w14:textId="77777777" w:rsidR="00CE254F" w:rsidRPr="00EC20E6" w:rsidRDefault="00CE254F" w:rsidP="009672B8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14:paraId="463B5010" w14:textId="6C7B5711" w:rsidR="00781C70" w:rsidRPr="00EC20E6" w:rsidRDefault="00781C70" w:rsidP="009672B8">
      <w:pPr>
        <w:spacing w:line="360" w:lineRule="auto"/>
        <w:jc w:val="center"/>
        <w:rPr>
          <w:sz w:val="24"/>
          <w:szCs w:val="24"/>
        </w:rPr>
      </w:pPr>
    </w:p>
    <w:p w14:paraId="52C81E89" w14:textId="77777777" w:rsidR="00781C70" w:rsidRPr="00EC20E6" w:rsidRDefault="00781C70" w:rsidP="009672B8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14:paraId="626D2AC6" w14:textId="77777777" w:rsidR="00CE254F" w:rsidRPr="00EC20E6" w:rsidRDefault="00CE254F" w:rsidP="009672B8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14:paraId="70B6920D" w14:textId="77777777" w:rsidR="00CE254F" w:rsidRPr="00EC20E6" w:rsidRDefault="00CE254F" w:rsidP="009672B8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14:paraId="449858BE" w14:textId="77777777" w:rsidR="00CE254F" w:rsidRPr="00EC20E6" w:rsidRDefault="00CE254F" w:rsidP="009672B8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14:paraId="679AEBDF" w14:textId="77777777" w:rsidR="00CE254F" w:rsidRPr="00EC20E6" w:rsidRDefault="00CE254F" w:rsidP="009672B8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14:paraId="2473AB8F" w14:textId="77777777" w:rsidR="00EC20E6" w:rsidRDefault="00EC20E6" w:rsidP="009672B8">
      <w:pPr>
        <w:spacing w:line="360" w:lineRule="auto"/>
        <w:jc w:val="center"/>
        <w:rPr>
          <w:b/>
          <w:bCs/>
          <w:sz w:val="24"/>
          <w:szCs w:val="24"/>
        </w:rPr>
      </w:pPr>
    </w:p>
    <w:p w14:paraId="232B483C" w14:textId="77777777" w:rsidR="00EC20E6" w:rsidRDefault="00EC20E6" w:rsidP="009672B8">
      <w:pPr>
        <w:spacing w:line="360" w:lineRule="auto"/>
        <w:jc w:val="center"/>
        <w:rPr>
          <w:b/>
          <w:bCs/>
          <w:sz w:val="24"/>
          <w:szCs w:val="24"/>
        </w:rPr>
      </w:pPr>
    </w:p>
    <w:p w14:paraId="7492D664" w14:textId="77777777" w:rsidR="00EC20E6" w:rsidRDefault="00EC20E6" w:rsidP="009672B8">
      <w:pPr>
        <w:spacing w:line="360" w:lineRule="auto"/>
        <w:jc w:val="center"/>
        <w:rPr>
          <w:b/>
          <w:bCs/>
          <w:sz w:val="24"/>
          <w:szCs w:val="24"/>
        </w:rPr>
      </w:pPr>
    </w:p>
    <w:p w14:paraId="32B15F89" w14:textId="77777777" w:rsidR="00EC20E6" w:rsidRDefault="00EC20E6" w:rsidP="009672B8">
      <w:pPr>
        <w:spacing w:line="360" w:lineRule="auto"/>
        <w:jc w:val="center"/>
        <w:rPr>
          <w:b/>
          <w:bCs/>
          <w:sz w:val="24"/>
          <w:szCs w:val="24"/>
        </w:rPr>
      </w:pPr>
    </w:p>
    <w:p w14:paraId="0C8CA0C9" w14:textId="77777777" w:rsidR="00EC20E6" w:rsidRDefault="00EC20E6" w:rsidP="009672B8">
      <w:pPr>
        <w:spacing w:line="360" w:lineRule="auto"/>
        <w:jc w:val="center"/>
        <w:rPr>
          <w:b/>
          <w:bCs/>
          <w:sz w:val="24"/>
          <w:szCs w:val="24"/>
        </w:rPr>
      </w:pPr>
    </w:p>
    <w:p w14:paraId="4CBF750D" w14:textId="59AAE7D4" w:rsidR="0000730A" w:rsidRPr="00EC20E6" w:rsidRDefault="002F4F38" w:rsidP="009672B8">
      <w:pPr>
        <w:spacing w:line="360" w:lineRule="auto"/>
        <w:jc w:val="center"/>
        <w:rPr>
          <w:b/>
          <w:bCs/>
          <w:sz w:val="28"/>
          <w:szCs w:val="28"/>
        </w:rPr>
      </w:pPr>
      <w:r w:rsidRPr="00EC20E6">
        <w:rPr>
          <w:b/>
          <w:bCs/>
          <w:sz w:val="28"/>
          <w:szCs w:val="28"/>
        </w:rPr>
        <w:lastRenderedPageBreak/>
        <w:t>References</w:t>
      </w:r>
    </w:p>
    <w:p w14:paraId="7D6D668A" w14:textId="0EBF0E7A" w:rsidR="00052322" w:rsidRPr="00EC20E6" w:rsidRDefault="00052322" w:rsidP="00052322">
      <w:pPr>
        <w:spacing w:line="360" w:lineRule="auto"/>
        <w:ind w:left="720" w:hanging="720"/>
        <w:rPr>
          <w:rFonts w:ascii="Arial" w:hAnsi="Arial" w:cs="Arial"/>
          <w:sz w:val="24"/>
          <w:szCs w:val="24"/>
          <w:shd w:val="clear" w:color="auto" w:fill="FFFFFF"/>
        </w:rPr>
      </w:pPr>
      <w:r w:rsidRPr="00EC20E6">
        <w:rPr>
          <w:rFonts w:ascii="Arial" w:hAnsi="Arial" w:cs="Arial"/>
          <w:sz w:val="24"/>
          <w:szCs w:val="24"/>
          <w:shd w:val="clear" w:color="auto" w:fill="FFFFFF"/>
        </w:rPr>
        <w:t>Bradshaw, G., &amp; Anderson, J. (1982). Elaborative encoding as an explanation of levels of processing. </w:t>
      </w:r>
      <w:r w:rsidRPr="00EC20E6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Journal Of Verbal Learning And Verbal </w:t>
      </w:r>
      <w:proofErr w:type="spellStart"/>
      <w:r w:rsidRPr="00EC20E6">
        <w:rPr>
          <w:rFonts w:ascii="Arial" w:hAnsi="Arial" w:cs="Arial"/>
          <w:i/>
          <w:iCs/>
          <w:sz w:val="24"/>
          <w:szCs w:val="24"/>
          <w:shd w:val="clear" w:color="auto" w:fill="FFFFFF"/>
        </w:rPr>
        <w:t>Behavior</w:t>
      </w:r>
      <w:proofErr w:type="spellEnd"/>
      <w:r w:rsidRPr="00EC20E6">
        <w:rPr>
          <w:rFonts w:ascii="Arial" w:hAnsi="Arial" w:cs="Arial"/>
          <w:sz w:val="24"/>
          <w:szCs w:val="24"/>
          <w:shd w:val="clear" w:color="auto" w:fill="FFFFFF"/>
        </w:rPr>
        <w:t>, </w:t>
      </w:r>
      <w:r w:rsidRPr="00EC20E6">
        <w:rPr>
          <w:rFonts w:ascii="Arial" w:hAnsi="Arial" w:cs="Arial"/>
          <w:i/>
          <w:iCs/>
          <w:sz w:val="24"/>
          <w:szCs w:val="24"/>
          <w:shd w:val="clear" w:color="auto" w:fill="FFFFFF"/>
        </w:rPr>
        <w:t>21</w:t>
      </w:r>
      <w:r w:rsidRPr="00EC20E6">
        <w:rPr>
          <w:rFonts w:ascii="Arial" w:hAnsi="Arial" w:cs="Arial"/>
          <w:sz w:val="24"/>
          <w:szCs w:val="24"/>
          <w:shd w:val="clear" w:color="auto" w:fill="FFFFFF"/>
        </w:rPr>
        <w:t>(2), 165-174. https://doi.org/10.1016/s0022-5371(82)90531-x</w:t>
      </w:r>
    </w:p>
    <w:p w14:paraId="529B256D" w14:textId="77777777" w:rsidR="00052322" w:rsidRPr="00EC20E6" w:rsidRDefault="00052322" w:rsidP="00052322">
      <w:pPr>
        <w:spacing w:line="360" w:lineRule="auto"/>
        <w:ind w:left="720" w:hanging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68EF4C16" w14:textId="62D0C048" w:rsidR="00052322" w:rsidRPr="00EC20E6" w:rsidRDefault="00052322" w:rsidP="00052322">
      <w:pPr>
        <w:spacing w:line="360" w:lineRule="auto"/>
        <w:ind w:left="720" w:hanging="720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C20E6">
        <w:rPr>
          <w:rFonts w:ascii="Arial" w:hAnsi="Arial" w:cs="Arial"/>
          <w:sz w:val="24"/>
          <w:szCs w:val="24"/>
          <w:shd w:val="clear" w:color="auto" w:fill="FFFFFF"/>
        </w:rPr>
        <w:t>Camilio</w:t>
      </w:r>
      <w:proofErr w:type="spellEnd"/>
      <w:r w:rsidRPr="00EC20E6">
        <w:rPr>
          <w:rFonts w:ascii="Arial" w:hAnsi="Arial" w:cs="Arial"/>
          <w:sz w:val="24"/>
          <w:szCs w:val="24"/>
          <w:shd w:val="clear" w:color="auto" w:fill="FFFFFF"/>
        </w:rPr>
        <w:t xml:space="preserve">, G., &amp; </w:t>
      </w:r>
      <w:proofErr w:type="spellStart"/>
      <w:r w:rsidRPr="00EC20E6">
        <w:rPr>
          <w:rFonts w:ascii="Arial" w:hAnsi="Arial" w:cs="Arial"/>
          <w:sz w:val="24"/>
          <w:szCs w:val="24"/>
          <w:shd w:val="clear" w:color="auto" w:fill="FFFFFF"/>
        </w:rPr>
        <w:t>Domenichi</w:t>
      </w:r>
      <w:proofErr w:type="spellEnd"/>
      <w:r w:rsidRPr="00EC20E6">
        <w:rPr>
          <w:rFonts w:ascii="Arial" w:hAnsi="Arial" w:cs="Arial"/>
          <w:sz w:val="24"/>
          <w:szCs w:val="24"/>
          <w:shd w:val="clear" w:color="auto" w:fill="FFFFFF"/>
        </w:rPr>
        <w:t>, L. (1550). </w:t>
      </w:r>
      <w:proofErr w:type="spellStart"/>
      <w:r w:rsidRPr="00EC20E6">
        <w:rPr>
          <w:rFonts w:ascii="Arial" w:hAnsi="Arial" w:cs="Arial"/>
          <w:i/>
          <w:iCs/>
          <w:sz w:val="24"/>
          <w:szCs w:val="24"/>
          <w:shd w:val="clear" w:color="auto" w:fill="FFFFFF"/>
        </w:rPr>
        <w:t>L'idea</w:t>
      </w:r>
      <w:proofErr w:type="spellEnd"/>
      <w:r w:rsidRPr="00EC20E6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del </w:t>
      </w:r>
      <w:proofErr w:type="spellStart"/>
      <w:r w:rsidRPr="00EC20E6">
        <w:rPr>
          <w:rFonts w:ascii="Arial" w:hAnsi="Arial" w:cs="Arial"/>
          <w:i/>
          <w:iCs/>
          <w:sz w:val="24"/>
          <w:szCs w:val="24"/>
          <w:shd w:val="clear" w:color="auto" w:fill="FFFFFF"/>
        </w:rPr>
        <w:t>theatro</w:t>
      </w:r>
      <w:proofErr w:type="spellEnd"/>
      <w:r w:rsidRPr="00EC20E6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C20E6">
        <w:rPr>
          <w:rFonts w:ascii="Arial" w:hAnsi="Arial" w:cs="Arial"/>
          <w:i/>
          <w:iCs/>
          <w:sz w:val="24"/>
          <w:szCs w:val="24"/>
          <w:shd w:val="clear" w:color="auto" w:fill="FFFFFF"/>
        </w:rPr>
        <w:t>dell'eccellen</w:t>
      </w:r>
      <w:proofErr w:type="spellEnd"/>
      <w:r w:rsidRPr="00EC20E6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r w:rsidRPr="00EC20E6">
        <w:rPr>
          <w:rFonts w:ascii="Arial" w:hAnsi="Arial" w:cs="Arial"/>
          <w:sz w:val="24"/>
          <w:szCs w:val="24"/>
          <w:shd w:val="clear" w:color="auto" w:fill="FFFFFF"/>
        </w:rPr>
        <w:t xml:space="preserve">(1st ed.). </w:t>
      </w:r>
      <w:proofErr w:type="spellStart"/>
      <w:r w:rsidRPr="00EC20E6">
        <w:rPr>
          <w:rFonts w:ascii="Arial" w:hAnsi="Arial" w:cs="Arial"/>
          <w:sz w:val="24"/>
          <w:szCs w:val="24"/>
          <w:shd w:val="clear" w:color="auto" w:fill="FFFFFF"/>
        </w:rPr>
        <w:t>Appresso</w:t>
      </w:r>
      <w:proofErr w:type="spellEnd"/>
      <w:r w:rsidRPr="00EC20E6">
        <w:rPr>
          <w:rFonts w:ascii="Arial" w:hAnsi="Arial" w:cs="Arial"/>
          <w:sz w:val="24"/>
          <w:szCs w:val="24"/>
          <w:shd w:val="clear" w:color="auto" w:fill="FFFFFF"/>
        </w:rPr>
        <w:t xml:space="preserve"> Lorenzo </w:t>
      </w:r>
      <w:proofErr w:type="spellStart"/>
      <w:r w:rsidRPr="00EC20E6">
        <w:rPr>
          <w:rFonts w:ascii="Arial" w:hAnsi="Arial" w:cs="Arial"/>
          <w:sz w:val="24"/>
          <w:szCs w:val="24"/>
          <w:shd w:val="clear" w:color="auto" w:fill="FFFFFF"/>
        </w:rPr>
        <w:t>Torrentino</w:t>
      </w:r>
      <w:proofErr w:type="spellEnd"/>
      <w:r w:rsidRPr="00EC20E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D136C6A" w14:textId="77777777" w:rsidR="00052322" w:rsidRPr="00EC20E6" w:rsidRDefault="00052322" w:rsidP="00052322">
      <w:pPr>
        <w:spacing w:line="360" w:lineRule="auto"/>
        <w:ind w:left="720" w:hanging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52C72F68" w14:textId="3E7296E4" w:rsidR="00052322" w:rsidRPr="00EC20E6" w:rsidRDefault="00052322" w:rsidP="00052322">
      <w:pPr>
        <w:spacing w:line="360" w:lineRule="auto"/>
        <w:ind w:left="720" w:hanging="720"/>
        <w:rPr>
          <w:rFonts w:ascii="Arial" w:hAnsi="Arial" w:cs="Arial"/>
          <w:sz w:val="24"/>
          <w:szCs w:val="24"/>
          <w:shd w:val="clear" w:color="auto" w:fill="FFFFFF"/>
        </w:rPr>
      </w:pPr>
      <w:r w:rsidRPr="00EC20E6">
        <w:rPr>
          <w:rFonts w:ascii="Arial" w:hAnsi="Arial" w:cs="Arial"/>
          <w:sz w:val="24"/>
          <w:szCs w:val="24"/>
          <w:shd w:val="clear" w:color="auto" w:fill="FFFFFF"/>
        </w:rPr>
        <w:t>Cicero, M., &amp; Sutton, E. (1979). </w:t>
      </w:r>
      <w:r w:rsidRPr="00EC20E6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De </w:t>
      </w:r>
      <w:proofErr w:type="spellStart"/>
      <w:r w:rsidRPr="00EC20E6">
        <w:rPr>
          <w:rFonts w:ascii="Arial" w:hAnsi="Arial" w:cs="Arial"/>
          <w:i/>
          <w:iCs/>
          <w:sz w:val="24"/>
          <w:szCs w:val="24"/>
          <w:shd w:val="clear" w:color="auto" w:fill="FFFFFF"/>
        </w:rPr>
        <w:t>Oratore</w:t>
      </w:r>
      <w:proofErr w:type="spellEnd"/>
      <w:r w:rsidRPr="00EC20E6">
        <w:rPr>
          <w:rFonts w:ascii="Arial" w:hAnsi="Arial" w:cs="Arial"/>
          <w:sz w:val="24"/>
          <w:szCs w:val="24"/>
          <w:shd w:val="clear" w:color="auto" w:fill="FFFFFF"/>
        </w:rPr>
        <w:t> (1st ed.). W. Heinemann.</w:t>
      </w:r>
    </w:p>
    <w:p w14:paraId="0A151FB7" w14:textId="77777777" w:rsidR="00052322" w:rsidRPr="00EC20E6" w:rsidRDefault="00052322" w:rsidP="00052322">
      <w:pPr>
        <w:spacing w:line="360" w:lineRule="auto"/>
        <w:ind w:left="720" w:hanging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31B9E00E" w14:textId="42D5406B" w:rsidR="00052322" w:rsidRPr="00EC20E6" w:rsidRDefault="00052322" w:rsidP="00052322">
      <w:pPr>
        <w:spacing w:line="360" w:lineRule="auto"/>
        <w:ind w:left="720" w:hanging="720"/>
        <w:rPr>
          <w:sz w:val="24"/>
          <w:szCs w:val="24"/>
        </w:rPr>
      </w:pPr>
      <w:proofErr w:type="spellStart"/>
      <w:r w:rsidRPr="00EC20E6">
        <w:rPr>
          <w:rFonts w:ascii="Arial" w:hAnsi="Arial" w:cs="Arial"/>
          <w:sz w:val="24"/>
          <w:szCs w:val="24"/>
          <w:shd w:val="clear" w:color="auto" w:fill="FFFFFF"/>
        </w:rPr>
        <w:t>Cornificius</w:t>
      </w:r>
      <w:proofErr w:type="spellEnd"/>
      <w:r w:rsidRPr="00EC20E6">
        <w:rPr>
          <w:rFonts w:ascii="Arial" w:hAnsi="Arial" w:cs="Arial"/>
          <w:sz w:val="24"/>
          <w:szCs w:val="24"/>
          <w:shd w:val="clear" w:color="auto" w:fill="FFFFFF"/>
        </w:rPr>
        <w:t xml:space="preserve">, Q., &amp; </w:t>
      </w:r>
      <w:proofErr w:type="spellStart"/>
      <w:r w:rsidRPr="00EC20E6">
        <w:rPr>
          <w:rFonts w:ascii="Arial" w:hAnsi="Arial" w:cs="Arial"/>
          <w:sz w:val="24"/>
          <w:szCs w:val="24"/>
          <w:shd w:val="clear" w:color="auto" w:fill="FFFFFF"/>
        </w:rPr>
        <w:t>Calboli</w:t>
      </w:r>
      <w:proofErr w:type="spellEnd"/>
      <w:r w:rsidRPr="00EC20E6">
        <w:rPr>
          <w:rFonts w:ascii="Arial" w:hAnsi="Arial" w:cs="Arial"/>
          <w:sz w:val="24"/>
          <w:szCs w:val="24"/>
          <w:shd w:val="clear" w:color="auto" w:fill="FFFFFF"/>
        </w:rPr>
        <w:t>, G. (1969). </w:t>
      </w:r>
      <w:proofErr w:type="spellStart"/>
      <w:r w:rsidRPr="00EC20E6">
        <w:rPr>
          <w:rFonts w:ascii="Arial" w:hAnsi="Arial" w:cs="Arial"/>
          <w:i/>
          <w:iCs/>
          <w:sz w:val="24"/>
          <w:szCs w:val="24"/>
          <w:shd w:val="clear" w:color="auto" w:fill="FFFFFF"/>
        </w:rPr>
        <w:t>Cornifici</w:t>
      </w:r>
      <w:proofErr w:type="spellEnd"/>
      <w:r w:rsidRPr="00EC20E6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C20E6">
        <w:rPr>
          <w:rFonts w:ascii="Arial" w:hAnsi="Arial" w:cs="Arial"/>
          <w:i/>
          <w:iCs/>
          <w:sz w:val="24"/>
          <w:szCs w:val="24"/>
          <w:shd w:val="clear" w:color="auto" w:fill="FFFFFF"/>
        </w:rPr>
        <w:t>Rhetorica</w:t>
      </w:r>
      <w:proofErr w:type="spellEnd"/>
      <w:r w:rsidRPr="00EC20E6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ad C. </w:t>
      </w:r>
      <w:proofErr w:type="spellStart"/>
      <w:r w:rsidRPr="00EC20E6">
        <w:rPr>
          <w:rFonts w:ascii="Arial" w:hAnsi="Arial" w:cs="Arial"/>
          <w:i/>
          <w:iCs/>
          <w:sz w:val="24"/>
          <w:szCs w:val="24"/>
          <w:shd w:val="clear" w:color="auto" w:fill="FFFFFF"/>
        </w:rPr>
        <w:t>Herennium</w:t>
      </w:r>
      <w:proofErr w:type="spellEnd"/>
      <w:r w:rsidRPr="00EC20E6">
        <w:rPr>
          <w:rFonts w:ascii="Arial" w:hAnsi="Arial" w:cs="Arial"/>
          <w:sz w:val="24"/>
          <w:szCs w:val="24"/>
          <w:shd w:val="clear" w:color="auto" w:fill="FFFFFF"/>
        </w:rPr>
        <w:t xml:space="preserve"> (10th ed.). R. </w:t>
      </w:r>
      <w:proofErr w:type="spellStart"/>
      <w:r w:rsidRPr="00EC20E6">
        <w:rPr>
          <w:rFonts w:ascii="Arial" w:hAnsi="Arial" w:cs="Arial"/>
          <w:sz w:val="24"/>
          <w:szCs w:val="24"/>
          <w:shd w:val="clear" w:color="auto" w:fill="FFFFFF"/>
        </w:rPr>
        <w:t>Pàtron</w:t>
      </w:r>
      <w:proofErr w:type="spellEnd"/>
      <w:r w:rsidRPr="00EC20E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4297CB7" w14:textId="06A2613C" w:rsidR="008F7B00" w:rsidRPr="00EC20E6" w:rsidRDefault="008F7B00" w:rsidP="00052322">
      <w:pPr>
        <w:spacing w:line="360" w:lineRule="auto"/>
        <w:ind w:left="720" w:hanging="720"/>
        <w:rPr>
          <w:sz w:val="24"/>
          <w:szCs w:val="24"/>
        </w:rPr>
      </w:pPr>
    </w:p>
    <w:p w14:paraId="296745D8" w14:textId="77777777" w:rsidR="00052322" w:rsidRPr="00EC20E6" w:rsidRDefault="00052322" w:rsidP="00052322">
      <w:pPr>
        <w:spacing w:line="360" w:lineRule="auto"/>
        <w:ind w:left="720" w:hanging="720"/>
        <w:rPr>
          <w:rFonts w:ascii="Arial" w:hAnsi="Arial" w:cs="Arial"/>
          <w:sz w:val="24"/>
          <w:szCs w:val="24"/>
          <w:shd w:val="clear" w:color="auto" w:fill="FFFFFF"/>
        </w:rPr>
      </w:pPr>
      <w:r w:rsidRPr="00EC20E6">
        <w:rPr>
          <w:rFonts w:ascii="Arial" w:hAnsi="Arial" w:cs="Arial"/>
          <w:sz w:val="24"/>
          <w:szCs w:val="24"/>
          <w:shd w:val="clear" w:color="auto" w:fill="FFFFFF"/>
        </w:rPr>
        <w:t xml:space="preserve">Dalgleish, T., </w:t>
      </w:r>
      <w:proofErr w:type="spellStart"/>
      <w:r w:rsidRPr="00EC20E6">
        <w:rPr>
          <w:rFonts w:ascii="Arial" w:hAnsi="Arial" w:cs="Arial"/>
          <w:sz w:val="24"/>
          <w:szCs w:val="24"/>
          <w:shd w:val="clear" w:color="auto" w:fill="FFFFFF"/>
        </w:rPr>
        <w:t>Navrady</w:t>
      </w:r>
      <w:proofErr w:type="spellEnd"/>
      <w:r w:rsidRPr="00EC20E6">
        <w:rPr>
          <w:rFonts w:ascii="Arial" w:hAnsi="Arial" w:cs="Arial"/>
          <w:sz w:val="24"/>
          <w:szCs w:val="24"/>
          <w:shd w:val="clear" w:color="auto" w:fill="FFFFFF"/>
        </w:rPr>
        <w:t>, L., Bird, E., Hill, E., Dunn, B., &amp; Golden, A. (2013). Method-of-Loci as a Mnemonic Device to Facilitate Access to Self-Affirming Personal Memories for Individuals With Depression. </w:t>
      </w:r>
      <w:r w:rsidRPr="00EC20E6">
        <w:rPr>
          <w:rFonts w:ascii="Arial" w:hAnsi="Arial" w:cs="Arial"/>
          <w:i/>
          <w:iCs/>
          <w:sz w:val="24"/>
          <w:szCs w:val="24"/>
          <w:shd w:val="clear" w:color="auto" w:fill="FFFFFF"/>
        </w:rPr>
        <w:t>Clinical Psychological Science</w:t>
      </w:r>
      <w:r w:rsidRPr="00EC20E6">
        <w:rPr>
          <w:rFonts w:ascii="Arial" w:hAnsi="Arial" w:cs="Arial"/>
          <w:sz w:val="24"/>
          <w:szCs w:val="24"/>
          <w:shd w:val="clear" w:color="auto" w:fill="FFFFFF"/>
        </w:rPr>
        <w:t>, </w:t>
      </w:r>
      <w:r w:rsidRPr="00EC20E6">
        <w:rPr>
          <w:rFonts w:ascii="Arial" w:hAnsi="Arial" w:cs="Arial"/>
          <w:i/>
          <w:iCs/>
          <w:sz w:val="24"/>
          <w:szCs w:val="24"/>
          <w:shd w:val="clear" w:color="auto" w:fill="FFFFFF"/>
        </w:rPr>
        <w:t>1</w:t>
      </w:r>
      <w:r w:rsidRPr="00EC20E6">
        <w:rPr>
          <w:rFonts w:ascii="Arial" w:hAnsi="Arial" w:cs="Arial"/>
          <w:sz w:val="24"/>
          <w:szCs w:val="24"/>
          <w:shd w:val="clear" w:color="auto" w:fill="FFFFFF"/>
        </w:rPr>
        <w:t>(2), 156-162. https://doi.org/10.1177/2167702612468111</w:t>
      </w:r>
    </w:p>
    <w:p w14:paraId="0854DFAE" w14:textId="77777777" w:rsidR="00052322" w:rsidRPr="00EC20E6" w:rsidRDefault="00052322" w:rsidP="00052322">
      <w:pPr>
        <w:spacing w:line="360" w:lineRule="auto"/>
        <w:ind w:left="720" w:hanging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254E411D" w14:textId="4624AEDB" w:rsidR="00052322" w:rsidRPr="00EC20E6" w:rsidRDefault="00052322" w:rsidP="00052322">
      <w:pPr>
        <w:spacing w:line="360" w:lineRule="auto"/>
        <w:ind w:left="720" w:hanging="720"/>
        <w:rPr>
          <w:rFonts w:ascii="Arial" w:hAnsi="Arial" w:cs="Arial"/>
          <w:sz w:val="24"/>
          <w:szCs w:val="24"/>
          <w:shd w:val="clear" w:color="auto" w:fill="FFFFFF"/>
        </w:rPr>
      </w:pPr>
      <w:r w:rsidRPr="00EC20E6">
        <w:rPr>
          <w:rFonts w:ascii="Arial" w:hAnsi="Arial" w:cs="Arial"/>
          <w:sz w:val="24"/>
          <w:szCs w:val="24"/>
          <w:shd w:val="clear" w:color="auto" w:fill="FFFFFF"/>
        </w:rPr>
        <w:t>Doner, T. (2014). </w:t>
      </w:r>
      <w:r w:rsidRPr="00EC20E6">
        <w:rPr>
          <w:rFonts w:ascii="Arial" w:hAnsi="Arial" w:cs="Arial"/>
          <w:i/>
          <w:iCs/>
          <w:sz w:val="24"/>
          <w:szCs w:val="24"/>
          <w:shd w:val="clear" w:color="auto" w:fill="FFFFFF"/>
        </w:rPr>
        <w:t>Breaking the Language Barrier - Tim Doner</w:t>
      </w:r>
      <w:r w:rsidRPr="00EC20E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EC20E6">
        <w:rPr>
          <w:rFonts w:ascii="Arial" w:hAnsi="Arial" w:cs="Arial"/>
          <w:sz w:val="24"/>
          <w:szCs w:val="24"/>
          <w:shd w:val="clear" w:color="auto" w:fill="FFFFFF"/>
        </w:rPr>
        <w:t>TEDxTeen</w:t>
      </w:r>
      <w:proofErr w:type="spellEnd"/>
      <w:r w:rsidRPr="00EC20E6">
        <w:rPr>
          <w:rFonts w:ascii="Arial" w:hAnsi="Arial" w:cs="Arial"/>
          <w:sz w:val="24"/>
          <w:szCs w:val="24"/>
          <w:shd w:val="clear" w:color="auto" w:fill="FFFFFF"/>
        </w:rPr>
        <w:t>. Retrieved 9 March 2021, from https://www.tedxteen.com/talks/breaking-the-language-barrier-tim-doner.</w:t>
      </w:r>
    </w:p>
    <w:p w14:paraId="1906649B" w14:textId="77777777" w:rsidR="00052322" w:rsidRPr="00EC20E6" w:rsidRDefault="00052322" w:rsidP="00052322">
      <w:pPr>
        <w:spacing w:line="360" w:lineRule="auto"/>
        <w:ind w:left="720" w:hanging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5D466D73" w14:textId="676140F8" w:rsidR="00FF3495" w:rsidRPr="00EC20E6" w:rsidRDefault="00E73CE4" w:rsidP="00052322">
      <w:pPr>
        <w:spacing w:line="360" w:lineRule="auto"/>
        <w:ind w:left="720" w:hanging="720"/>
        <w:rPr>
          <w:rFonts w:ascii="Arial" w:hAnsi="Arial" w:cs="Arial"/>
          <w:sz w:val="24"/>
          <w:szCs w:val="24"/>
          <w:shd w:val="clear" w:color="auto" w:fill="FFFFFF"/>
        </w:rPr>
      </w:pPr>
      <w:r w:rsidRPr="00EC20E6">
        <w:rPr>
          <w:rFonts w:ascii="Arial" w:hAnsi="Arial" w:cs="Arial"/>
          <w:sz w:val="24"/>
          <w:szCs w:val="24"/>
          <w:shd w:val="clear" w:color="auto" w:fill="FFFFFF"/>
        </w:rPr>
        <w:t>Glass, N. (2012). </w:t>
      </w:r>
      <w:r w:rsidRPr="00EC20E6">
        <w:rPr>
          <w:rFonts w:ascii="Arial" w:hAnsi="Arial" w:cs="Arial"/>
          <w:i/>
          <w:iCs/>
          <w:sz w:val="24"/>
          <w:szCs w:val="24"/>
          <w:shd w:val="clear" w:color="auto" w:fill="FFFFFF"/>
        </w:rPr>
        <w:t>Mental Athletes Increase Brain Size in 15th US Memory Championship</w:t>
      </w:r>
      <w:r w:rsidRPr="00EC20E6">
        <w:rPr>
          <w:rFonts w:ascii="Arial" w:hAnsi="Arial" w:cs="Arial"/>
          <w:sz w:val="24"/>
          <w:szCs w:val="24"/>
          <w:shd w:val="clear" w:color="auto" w:fill="FFFFFF"/>
        </w:rPr>
        <w:t>. National Geographic Society Newsroom. Retrieved 7 March 2021, from https://blog.nationalgeographic.org/2012/03/28/mental-athletes-increase-brain-size-in-15th-us-memory-championship/.</w:t>
      </w:r>
    </w:p>
    <w:p w14:paraId="61A7D912" w14:textId="77777777" w:rsidR="00DB0406" w:rsidRPr="00EC20E6" w:rsidRDefault="00DB0406" w:rsidP="00052322">
      <w:pPr>
        <w:spacing w:line="360" w:lineRule="auto"/>
        <w:ind w:left="720" w:hanging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4BA85079" w14:textId="77777777" w:rsidR="00052322" w:rsidRPr="00EC20E6" w:rsidRDefault="00052322" w:rsidP="00052322">
      <w:pPr>
        <w:spacing w:line="360" w:lineRule="auto"/>
        <w:ind w:left="720" w:hanging="720"/>
        <w:rPr>
          <w:rFonts w:ascii="Arial" w:hAnsi="Arial" w:cs="Arial"/>
          <w:sz w:val="24"/>
          <w:szCs w:val="24"/>
          <w:shd w:val="clear" w:color="auto" w:fill="FFFFFF"/>
        </w:rPr>
      </w:pPr>
      <w:r w:rsidRPr="00EC20E6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Maguire, E., Valentine, E., Wilding, J., &amp; </w:t>
      </w:r>
      <w:proofErr w:type="spellStart"/>
      <w:r w:rsidRPr="00EC20E6">
        <w:rPr>
          <w:rFonts w:ascii="Arial" w:hAnsi="Arial" w:cs="Arial"/>
          <w:sz w:val="24"/>
          <w:szCs w:val="24"/>
          <w:shd w:val="clear" w:color="auto" w:fill="FFFFFF"/>
        </w:rPr>
        <w:t>Kapur</w:t>
      </w:r>
      <w:proofErr w:type="spellEnd"/>
      <w:r w:rsidRPr="00EC20E6">
        <w:rPr>
          <w:rFonts w:ascii="Arial" w:hAnsi="Arial" w:cs="Arial"/>
          <w:sz w:val="24"/>
          <w:szCs w:val="24"/>
          <w:shd w:val="clear" w:color="auto" w:fill="FFFFFF"/>
        </w:rPr>
        <w:t>, N. (2002). Routes to remembering: the brains behind superior memory. </w:t>
      </w:r>
      <w:r w:rsidRPr="00EC20E6">
        <w:rPr>
          <w:rFonts w:ascii="Arial" w:hAnsi="Arial" w:cs="Arial"/>
          <w:i/>
          <w:iCs/>
          <w:sz w:val="24"/>
          <w:szCs w:val="24"/>
          <w:shd w:val="clear" w:color="auto" w:fill="FFFFFF"/>
        </w:rPr>
        <w:t>Nature Neuroscience</w:t>
      </w:r>
      <w:r w:rsidRPr="00EC20E6">
        <w:rPr>
          <w:rFonts w:ascii="Arial" w:hAnsi="Arial" w:cs="Arial"/>
          <w:sz w:val="24"/>
          <w:szCs w:val="24"/>
          <w:shd w:val="clear" w:color="auto" w:fill="FFFFFF"/>
        </w:rPr>
        <w:t>, </w:t>
      </w:r>
      <w:r w:rsidRPr="00EC20E6">
        <w:rPr>
          <w:rFonts w:ascii="Arial" w:hAnsi="Arial" w:cs="Arial"/>
          <w:i/>
          <w:iCs/>
          <w:sz w:val="24"/>
          <w:szCs w:val="24"/>
          <w:shd w:val="clear" w:color="auto" w:fill="FFFFFF"/>
        </w:rPr>
        <w:t>6</w:t>
      </w:r>
      <w:r w:rsidRPr="00EC20E6">
        <w:rPr>
          <w:rFonts w:ascii="Arial" w:hAnsi="Arial" w:cs="Arial"/>
          <w:sz w:val="24"/>
          <w:szCs w:val="24"/>
          <w:shd w:val="clear" w:color="auto" w:fill="FFFFFF"/>
        </w:rPr>
        <w:t>(1), 90-95. https://doi.org/10.1038/nn988</w:t>
      </w:r>
    </w:p>
    <w:p w14:paraId="034E5FA6" w14:textId="77777777" w:rsidR="00DB0406" w:rsidRPr="00EC20E6" w:rsidRDefault="00DB0406" w:rsidP="00052322">
      <w:pPr>
        <w:spacing w:line="360" w:lineRule="auto"/>
        <w:ind w:left="720" w:hanging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11C1BD96" w14:textId="31488547" w:rsidR="00B50E94" w:rsidRPr="00EC20E6" w:rsidRDefault="00B50E94" w:rsidP="00052322">
      <w:pPr>
        <w:spacing w:line="360" w:lineRule="auto"/>
        <w:ind w:left="720" w:hanging="720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EC20E6">
        <w:rPr>
          <w:rFonts w:ascii="Arial" w:hAnsi="Arial" w:cs="Arial"/>
          <w:sz w:val="24"/>
          <w:szCs w:val="24"/>
          <w:shd w:val="clear" w:color="auto" w:fill="FFFFFF"/>
        </w:rPr>
        <w:t>O'Keefe, J., &amp; Nadel, L. (1979). The Hippocampus as a Cognitive Map. </w:t>
      </w:r>
      <w:proofErr w:type="spellStart"/>
      <w:r w:rsidRPr="00EC20E6">
        <w:rPr>
          <w:rFonts w:ascii="Arial" w:hAnsi="Arial" w:cs="Arial"/>
          <w:i/>
          <w:iCs/>
          <w:sz w:val="24"/>
          <w:szCs w:val="24"/>
          <w:shd w:val="clear" w:color="auto" w:fill="FFFFFF"/>
        </w:rPr>
        <w:t>Behavioral</w:t>
      </w:r>
      <w:proofErr w:type="spellEnd"/>
      <w:r w:rsidRPr="00EC20E6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And Brain Sciences</w:t>
      </w:r>
      <w:r w:rsidRPr="00EC20E6">
        <w:rPr>
          <w:rFonts w:ascii="Arial" w:hAnsi="Arial" w:cs="Arial"/>
          <w:sz w:val="24"/>
          <w:szCs w:val="24"/>
          <w:shd w:val="clear" w:color="auto" w:fill="FFFFFF"/>
        </w:rPr>
        <w:t>, </w:t>
      </w:r>
      <w:r w:rsidRPr="00EC20E6">
        <w:rPr>
          <w:rFonts w:ascii="Arial" w:hAnsi="Arial" w:cs="Arial"/>
          <w:i/>
          <w:iCs/>
          <w:sz w:val="24"/>
          <w:szCs w:val="24"/>
          <w:shd w:val="clear" w:color="auto" w:fill="FFFFFF"/>
        </w:rPr>
        <w:t>2</w:t>
      </w:r>
      <w:r w:rsidRPr="00EC20E6">
        <w:rPr>
          <w:rFonts w:ascii="Arial" w:hAnsi="Arial" w:cs="Arial"/>
          <w:sz w:val="24"/>
          <w:szCs w:val="24"/>
          <w:shd w:val="clear" w:color="auto" w:fill="FFFFFF"/>
        </w:rPr>
        <w:t>(4), 520-533. https://doi.org/10.1017/s0140525x00064256</w:t>
      </w:r>
    </w:p>
    <w:p w14:paraId="7CE63DE5" w14:textId="77777777" w:rsidR="00B50E94" w:rsidRPr="00EC20E6" w:rsidRDefault="00B50E94" w:rsidP="009672B8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270B928" w14:textId="597BE5BB" w:rsidR="003A0C07" w:rsidRPr="00EC20E6" w:rsidRDefault="003A0C07" w:rsidP="009672B8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14900DE" w14:textId="78B32514" w:rsidR="00D64A60" w:rsidRPr="00EC20E6" w:rsidRDefault="00D64A60" w:rsidP="009672B8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BDC98E6" w14:textId="28E25E9D" w:rsidR="00CE254F" w:rsidRPr="00EC20E6" w:rsidRDefault="00CE254F" w:rsidP="009672B8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721EC01" w14:textId="1B67BEFA" w:rsidR="00711C48" w:rsidRPr="009672B8" w:rsidRDefault="00711C48" w:rsidP="009672B8">
      <w:pPr>
        <w:spacing w:line="36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761643C6" w14:textId="68AF8CCF" w:rsidR="00711C48" w:rsidRPr="009672B8" w:rsidRDefault="00711C48" w:rsidP="009672B8">
      <w:pPr>
        <w:spacing w:line="360" w:lineRule="auto"/>
        <w:rPr>
          <w:color w:val="FF0000"/>
          <w:sz w:val="24"/>
          <w:szCs w:val="24"/>
        </w:rPr>
      </w:pPr>
    </w:p>
    <w:sectPr w:rsidR="00711C48" w:rsidRPr="00967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2323" w14:textId="77777777" w:rsidR="00D32F4B" w:rsidRDefault="00D32F4B" w:rsidP="00A76C37">
      <w:pPr>
        <w:spacing w:after="0" w:line="240" w:lineRule="auto"/>
      </w:pPr>
      <w:r>
        <w:separator/>
      </w:r>
    </w:p>
  </w:endnote>
  <w:endnote w:type="continuationSeparator" w:id="0">
    <w:p w14:paraId="1488E178" w14:textId="77777777" w:rsidR="00D32F4B" w:rsidRDefault="00D32F4B" w:rsidP="00A7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1278" w14:textId="77777777" w:rsidR="00D32F4B" w:rsidRDefault="00D32F4B" w:rsidP="00A76C37">
      <w:pPr>
        <w:spacing w:after="0" w:line="240" w:lineRule="auto"/>
      </w:pPr>
      <w:r>
        <w:separator/>
      </w:r>
    </w:p>
  </w:footnote>
  <w:footnote w:type="continuationSeparator" w:id="0">
    <w:p w14:paraId="49D21D47" w14:textId="77777777" w:rsidR="00D32F4B" w:rsidRDefault="00D32F4B" w:rsidP="00A76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48"/>
    <w:rsid w:val="00006EAD"/>
    <w:rsid w:val="0000730A"/>
    <w:rsid w:val="000161D0"/>
    <w:rsid w:val="00034694"/>
    <w:rsid w:val="000412DF"/>
    <w:rsid w:val="00044A3F"/>
    <w:rsid w:val="00045B7C"/>
    <w:rsid w:val="00045EED"/>
    <w:rsid w:val="00052322"/>
    <w:rsid w:val="00053FF0"/>
    <w:rsid w:val="00066615"/>
    <w:rsid w:val="00073963"/>
    <w:rsid w:val="000802CD"/>
    <w:rsid w:val="0008557B"/>
    <w:rsid w:val="000A0C5B"/>
    <w:rsid w:val="000F45A7"/>
    <w:rsid w:val="0013580B"/>
    <w:rsid w:val="0013623E"/>
    <w:rsid w:val="001516C7"/>
    <w:rsid w:val="001A5700"/>
    <w:rsid w:val="00204990"/>
    <w:rsid w:val="002174A3"/>
    <w:rsid w:val="0023100B"/>
    <w:rsid w:val="00254148"/>
    <w:rsid w:val="0025720D"/>
    <w:rsid w:val="002646D3"/>
    <w:rsid w:val="00271DBB"/>
    <w:rsid w:val="002736FE"/>
    <w:rsid w:val="00292BE4"/>
    <w:rsid w:val="002A6E53"/>
    <w:rsid w:val="002D26F4"/>
    <w:rsid w:val="002E1207"/>
    <w:rsid w:val="002E4C24"/>
    <w:rsid w:val="002F274E"/>
    <w:rsid w:val="002F4F38"/>
    <w:rsid w:val="00316A7F"/>
    <w:rsid w:val="00341986"/>
    <w:rsid w:val="003427A7"/>
    <w:rsid w:val="003440A2"/>
    <w:rsid w:val="00350364"/>
    <w:rsid w:val="00356058"/>
    <w:rsid w:val="00363D6D"/>
    <w:rsid w:val="00364315"/>
    <w:rsid w:val="00380E42"/>
    <w:rsid w:val="00380F53"/>
    <w:rsid w:val="00387FEE"/>
    <w:rsid w:val="003A0C07"/>
    <w:rsid w:val="003A1B63"/>
    <w:rsid w:val="003B099C"/>
    <w:rsid w:val="003B6ABE"/>
    <w:rsid w:val="003C2B3B"/>
    <w:rsid w:val="003C3292"/>
    <w:rsid w:val="003C444E"/>
    <w:rsid w:val="003D0CCE"/>
    <w:rsid w:val="003E2FC9"/>
    <w:rsid w:val="003F4155"/>
    <w:rsid w:val="003F70DD"/>
    <w:rsid w:val="00421464"/>
    <w:rsid w:val="00436A0C"/>
    <w:rsid w:val="0047063B"/>
    <w:rsid w:val="004B4D6F"/>
    <w:rsid w:val="004C4773"/>
    <w:rsid w:val="004E37DB"/>
    <w:rsid w:val="004F6D93"/>
    <w:rsid w:val="00517414"/>
    <w:rsid w:val="00542FDB"/>
    <w:rsid w:val="00552C18"/>
    <w:rsid w:val="00560B51"/>
    <w:rsid w:val="00573CA3"/>
    <w:rsid w:val="005A008E"/>
    <w:rsid w:val="005A1587"/>
    <w:rsid w:val="005C5A88"/>
    <w:rsid w:val="005E74B9"/>
    <w:rsid w:val="005E74E2"/>
    <w:rsid w:val="005E75B6"/>
    <w:rsid w:val="006001A0"/>
    <w:rsid w:val="00613842"/>
    <w:rsid w:val="006360A5"/>
    <w:rsid w:val="006423DA"/>
    <w:rsid w:val="00646FDE"/>
    <w:rsid w:val="0066308C"/>
    <w:rsid w:val="00682F11"/>
    <w:rsid w:val="00692F2D"/>
    <w:rsid w:val="006C6D74"/>
    <w:rsid w:val="006C7EB7"/>
    <w:rsid w:val="006E2742"/>
    <w:rsid w:val="006F333D"/>
    <w:rsid w:val="006F4A49"/>
    <w:rsid w:val="00701641"/>
    <w:rsid w:val="00701A14"/>
    <w:rsid w:val="00711C48"/>
    <w:rsid w:val="00734690"/>
    <w:rsid w:val="0073540A"/>
    <w:rsid w:val="007560AB"/>
    <w:rsid w:val="00781C70"/>
    <w:rsid w:val="007C0E32"/>
    <w:rsid w:val="007C2711"/>
    <w:rsid w:val="008010F5"/>
    <w:rsid w:val="008305D0"/>
    <w:rsid w:val="0089138A"/>
    <w:rsid w:val="008A5C23"/>
    <w:rsid w:val="008B5923"/>
    <w:rsid w:val="008E45D3"/>
    <w:rsid w:val="008F77CB"/>
    <w:rsid w:val="008F7939"/>
    <w:rsid w:val="008F7B00"/>
    <w:rsid w:val="00904A58"/>
    <w:rsid w:val="009339BD"/>
    <w:rsid w:val="009346C8"/>
    <w:rsid w:val="0093545C"/>
    <w:rsid w:val="00955140"/>
    <w:rsid w:val="009658D4"/>
    <w:rsid w:val="009672B8"/>
    <w:rsid w:val="00973366"/>
    <w:rsid w:val="00986593"/>
    <w:rsid w:val="00995700"/>
    <w:rsid w:val="00996487"/>
    <w:rsid w:val="009A1C3F"/>
    <w:rsid w:val="009A7F21"/>
    <w:rsid w:val="009B013A"/>
    <w:rsid w:val="009F1D0C"/>
    <w:rsid w:val="00A06183"/>
    <w:rsid w:val="00A06B72"/>
    <w:rsid w:val="00A1638E"/>
    <w:rsid w:val="00A16A3E"/>
    <w:rsid w:val="00A2665E"/>
    <w:rsid w:val="00A56292"/>
    <w:rsid w:val="00A56A0B"/>
    <w:rsid w:val="00A76C37"/>
    <w:rsid w:val="00A77123"/>
    <w:rsid w:val="00A91CC7"/>
    <w:rsid w:val="00A94195"/>
    <w:rsid w:val="00AC3196"/>
    <w:rsid w:val="00AE4A4C"/>
    <w:rsid w:val="00AE60DD"/>
    <w:rsid w:val="00B07B39"/>
    <w:rsid w:val="00B11BB1"/>
    <w:rsid w:val="00B25CF3"/>
    <w:rsid w:val="00B3116F"/>
    <w:rsid w:val="00B45DB8"/>
    <w:rsid w:val="00B50E94"/>
    <w:rsid w:val="00B571C8"/>
    <w:rsid w:val="00B57590"/>
    <w:rsid w:val="00B60473"/>
    <w:rsid w:val="00B7366A"/>
    <w:rsid w:val="00BE12BB"/>
    <w:rsid w:val="00BF2262"/>
    <w:rsid w:val="00BF2D99"/>
    <w:rsid w:val="00C0127C"/>
    <w:rsid w:val="00C2673D"/>
    <w:rsid w:val="00C569D7"/>
    <w:rsid w:val="00C6108C"/>
    <w:rsid w:val="00C860FF"/>
    <w:rsid w:val="00C93564"/>
    <w:rsid w:val="00CB47AF"/>
    <w:rsid w:val="00CE254F"/>
    <w:rsid w:val="00D23BC8"/>
    <w:rsid w:val="00D32F4B"/>
    <w:rsid w:val="00D41BBE"/>
    <w:rsid w:val="00D64A60"/>
    <w:rsid w:val="00D67E33"/>
    <w:rsid w:val="00D75CCC"/>
    <w:rsid w:val="00D76AEC"/>
    <w:rsid w:val="00DB0406"/>
    <w:rsid w:val="00DD27BD"/>
    <w:rsid w:val="00DE0F84"/>
    <w:rsid w:val="00DF572E"/>
    <w:rsid w:val="00E00361"/>
    <w:rsid w:val="00E06176"/>
    <w:rsid w:val="00E2687A"/>
    <w:rsid w:val="00E629A8"/>
    <w:rsid w:val="00E73CE4"/>
    <w:rsid w:val="00E74B86"/>
    <w:rsid w:val="00E94F56"/>
    <w:rsid w:val="00EC20E6"/>
    <w:rsid w:val="00EC5B4B"/>
    <w:rsid w:val="00EE53FE"/>
    <w:rsid w:val="00EE574A"/>
    <w:rsid w:val="00EF0069"/>
    <w:rsid w:val="00F260B6"/>
    <w:rsid w:val="00F371BC"/>
    <w:rsid w:val="00F42F81"/>
    <w:rsid w:val="00F4380C"/>
    <w:rsid w:val="00F44CBD"/>
    <w:rsid w:val="00F50CEA"/>
    <w:rsid w:val="00F636EC"/>
    <w:rsid w:val="00F679A7"/>
    <w:rsid w:val="00F72DC9"/>
    <w:rsid w:val="00F76AB4"/>
    <w:rsid w:val="00F806F3"/>
    <w:rsid w:val="00F8603D"/>
    <w:rsid w:val="00FA071A"/>
    <w:rsid w:val="00FB6C9A"/>
    <w:rsid w:val="00FE2493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9945"/>
  <w15:chartTrackingRefBased/>
  <w15:docId w15:val="{E6775D03-71DF-4CF7-AB84-276B9469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F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F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6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C37"/>
  </w:style>
  <w:style w:type="paragraph" w:styleId="Footer">
    <w:name w:val="footer"/>
    <w:basedOn w:val="Normal"/>
    <w:link w:val="FooterChar"/>
    <w:uiPriority w:val="99"/>
    <w:unhideWhenUsed/>
    <w:rsid w:val="00A76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C37"/>
  </w:style>
  <w:style w:type="character" w:styleId="FollowedHyperlink">
    <w:name w:val="FollowedHyperlink"/>
    <w:basedOn w:val="DefaultParagraphFont"/>
    <w:uiPriority w:val="99"/>
    <w:semiHidden/>
    <w:unhideWhenUsed/>
    <w:rsid w:val="003A0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1253</Words>
  <Characters>7146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Grey</dc:creator>
  <cp:keywords/>
  <dc:description/>
  <cp:lastModifiedBy>Paul Gardner</cp:lastModifiedBy>
  <cp:revision>2</cp:revision>
  <dcterms:created xsi:type="dcterms:W3CDTF">2021-04-21T12:21:00Z</dcterms:created>
  <dcterms:modified xsi:type="dcterms:W3CDTF">2021-04-21T12:21:00Z</dcterms:modified>
</cp:coreProperties>
</file>